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816EC" w:rsidTr="006816EC">
        <w:trPr>
          <w:jc w:val="center"/>
        </w:trPr>
        <w:tc>
          <w:tcPr>
            <w:tcW w:w="3249" w:type="dxa"/>
          </w:tcPr>
          <w:sdt>
            <w:sdtPr>
              <w:rPr>
                <w:rFonts w:hint="cs"/>
                <w:rtl/>
              </w:rPr>
              <w:alias w:val="1180"/>
              <w:tag w:val="1180"/>
              <w:id w:val="-803768281"/>
              <w:text w:multiLine="1"/>
            </w:sdtPr>
            <w:sdtEndPr/>
            <w:sdtContent>
              <w:p w:rsidR="00DC6CBE" w:rsidRDefault="005464B3" w:rsidP="00504B56">
                <w:pPr>
                  <w:rPr>
                    <w:rFonts w:ascii="Arial (W1)" w:hAnsi="Arial (W1)"/>
                    <w:b/>
                    <w:bCs/>
                    <w:noProof w:val="0"/>
                    <w:sz w:val="28"/>
                    <w:szCs w:val="28"/>
                  </w:rPr>
                </w:pPr>
                <w:r>
                  <w:rPr>
                    <w:rFonts w:hint="cs"/>
                    <w:b/>
                    <w:bCs/>
                    <w:noProof w:val="0"/>
                    <w:sz w:val="28"/>
                    <w:rtl/>
                  </w:rPr>
                  <w:t>מבקש</w:t>
                </w:r>
                <w:r w:rsidR="00504B56">
                  <w:rPr>
                    <w:rFonts w:hint="cs"/>
                    <w:b/>
                    <w:bCs/>
                    <w:noProof w:val="0"/>
                    <w:sz w:val="28"/>
                    <w:rtl/>
                  </w:rPr>
                  <w:t>ת</w:t>
                </w:r>
              </w:p>
            </w:sdtContent>
          </w:sdt>
        </w:tc>
        <w:tc>
          <w:tcPr>
            <w:tcW w:w="5571" w:type="dxa"/>
          </w:tcPr>
          <w:p w:rsidR="000F11B4" w:rsidRDefault="001C0B3E" w:rsidP="000F11B4">
            <w:pPr>
              <w:rPr>
                <w:b/>
                <w:bCs/>
                <w:noProof w:val="0"/>
                <w:sz w:val="28"/>
                <w:rtl/>
              </w:rPr>
            </w:pPr>
            <w:sdt>
              <w:sdtPr>
                <w:rPr>
                  <w:rFonts w:hint="cs"/>
                  <w:b/>
                  <w:bCs/>
                  <w:noProof w:val="0"/>
                  <w:sz w:val="28"/>
                  <w:rtl/>
                </w:rPr>
                <w:alias w:val="1478"/>
                <w:tag w:val="1478"/>
                <w:id w:val="160126198"/>
                <w:text w:multiLine="1"/>
              </w:sdtPr>
              <w:sdtEndPr/>
              <w:sdtContent>
                <w:r w:rsidR="000F11B4">
                  <w:rPr>
                    <w:rFonts w:hint="cs"/>
                    <w:b/>
                    <w:bCs/>
                    <w:noProof w:val="0"/>
                    <w:sz w:val="28"/>
                    <w:rtl/>
                  </w:rPr>
                  <w:t>ד'</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6816EC" w:rsidRDefault="00E44DDF" w:rsidP="000F11B4">
            <w:pPr>
              <w:rPr>
                <w:rFonts w:ascii="Arial (W1)" w:hAnsi="Arial (W1)"/>
                <w:b/>
                <w:bCs/>
                <w:noProof w:val="0"/>
                <w:sz w:val="28"/>
                <w:szCs w:val="28"/>
              </w:rPr>
            </w:pPr>
            <w:r>
              <w:rPr>
                <w:rFonts w:ascii="Arial" w:hAnsi="Arial"/>
                <w:b/>
                <w:bCs/>
                <w:noProof w:val="0"/>
                <w:sz w:val="26"/>
                <w:szCs w:val="26"/>
                <w:rtl/>
              </w:rPr>
              <w:t>ע"י ב"כ עו"ד</w:t>
            </w:r>
            <w:r w:rsidR="00504B56">
              <w:rPr>
                <w:rFonts w:ascii="Arial" w:hAnsi="Arial" w:hint="cs"/>
                <w:b/>
                <w:bCs/>
                <w:noProof w:val="0"/>
                <w:sz w:val="26"/>
                <w:szCs w:val="26"/>
                <w:rtl/>
              </w:rPr>
              <w:t xml:space="preserve"> רמזי ספיה</w:t>
            </w:r>
          </w:p>
        </w:tc>
      </w:tr>
      <w:tr w:rsidR="006816EC" w:rsidTr="006816EC">
        <w:trPr>
          <w:jc w:val="center"/>
        </w:trPr>
        <w:tc>
          <w:tcPr>
            <w:tcW w:w="8820" w:type="dxa"/>
            <w:gridSpan w:val="2"/>
          </w:tcPr>
          <w:p w:rsidR="006816EC" w:rsidRPr="00504B56"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tcPr>
          <w:p w:rsidR="006816EC" w:rsidRDefault="001C0B3E">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1C0B3E" w:rsidP="000F11B4">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0F11B4">
                  <w:rPr>
                    <w:rFonts w:hint="cs"/>
                    <w:b/>
                    <w:bCs/>
                    <w:noProof w:val="0"/>
                    <w:sz w:val="28"/>
                    <w:rtl/>
                  </w:rPr>
                  <w:t>ב'</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6816EC" w:rsidRDefault="001C0B3E" w:rsidP="000F11B4">
            <w:pPr>
              <w:rPr>
                <w:rFonts w:ascii="Arial (W1)" w:hAnsi="Arial (W1)"/>
                <w:b/>
                <w:bCs/>
                <w:noProof w:val="0"/>
                <w:sz w:val="28"/>
                <w:szCs w:val="28"/>
              </w:rPr>
            </w:pPr>
            <w:sdt>
              <w:sdtPr>
                <w:rPr>
                  <w:rFonts w:hint="cs"/>
                  <w:rtl/>
                </w:rPr>
                <w:alias w:val="1571"/>
                <w:tag w:val="1571"/>
                <w:id w:val="1429088620"/>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346910354"/>
                <w:text w:multiLine="1"/>
              </w:sdtPr>
              <w:sdtEndPr/>
              <w:sdtContent>
                <w:r w:rsidR="000F11B4">
                  <w:rPr>
                    <w:rFonts w:hint="cs"/>
                    <w:b/>
                    <w:bCs/>
                    <w:noProof w:val="0"/>
                    <w:sz w:val="28"/>
                    <w:rtl/>
                  </w:rPr>
                  <w:t>פ'</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0F11B4" w:rsidRDefault="001C0B3E" w:rsidP="000F11B4">
            <w:pPr>
              <w:rPr>
                <w:b/>
                <w:bCs/>
                <w:noProof w:val="0"/>
                <w:sz w:val="28"/>
                <w:rtl/>
              </w:rPr>
            </w:pPr>
            <w:sdt>
              <w:sdtPr>
                <w:rPr>
                  <w:rFonts w:hint="cs"/>
                  <w:rtl/>
                </w:rPr>
                <w:alias w:val="1571"/>
                <w:tag w:val="1571"/>
                <w:id w:val="-1289972803"/>
                <w:text w:multiLine="1"/>
              </w:sdtPr>
              <w:sdtEndPr/>
              <w:sdtContent>
                <w:r w:rsidR="00FB3C14">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1201700715"/>
                <w:text w:multiLine="1"/>
              </w:sdtPr>
              <w:sdtEndPr/>
              <w:sdtContent>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ד'</w:t>
                </w:r>
              </w:sdtContent>
            </w:sdt>
            <w:r w:rsidR="009C358E" w:rsidRPr="009C358E">
              <w:rPr>
                <w:rFonts w:hint="cs"/>
                <w:b/>
                <w:bCs/>
                <w:noProof w:val="0"/>
                <w:sz w:val="28"/>
                <w:rtl/>
              </w:rPr>
              <w:t xml:space="preserve"> </w:t>
            </w:r>
          </w:p>
          <w:p w:rsidR="006816EC" w:rsidRDefault="001C0B3E" w:rsidP="000F11B4">
            <w:pPr>
              <w:rPr>
                <w:rFonts w:ascii="Arial (W1)" w:hAnsi="Arial (W1)"/>
                <w:b/>
                <w:bCs/>
                <w:noProof w:val="0"/>
                <w:sz w:val="28"/>
                <w:szCs w:val="28"/>
              </w:rPr>
            </w:pPr>
            <w:sdt>
              <w:sdtPr>
                <w:rPr>
                  <w:rFonts w:hint="cs"/>
                  <w:rtl/>
                </w:rPr>
                <w:alias w:val="1571"/>
                <w:tag w:val="1571"/>
                <w:id w:val="-1686512537"/>
                <w:text w:multiLine="1"/>
              </w:sdtPr>
              <w:sdtEndPr/>
              <w:sdtContent>
                <w:r w:rsidR="00FB3C14">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1603222426"/>
                <w:text w:multiLine="1"/>
              </w:sdtPr>
              <w:sdtEndPr/>
              <w:sdtContent>
                <w:r w:rsidR="000F11B4">
                  <w:rPr>
                    <w:rFonts w:hint="cs"/>
                    <w:b/>
                    <w:bCs/>
                    <w:noProof w:val="0"/>
                    <w:sz w:val="28"/>
                    <w:rtl/>
                  </w:rPr>
                  <w:t>ס'</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6816EC" w:rsidRDefault="001C0B3E" w:rsidP="000F11B4">
            <w:pPr>
              <w:rPr>
                <w:rFonts w:ascii="Arial (W1)" w:hAnsi="Arial (W1)"/>
                <w:b/>
                <w:bCs/>
                <w:noProof w:val="0"/>
                <w:sz w:val="28"/>
                <w:szCs w:val="28"/>
              </w:rPr>
            </w:pPr>
            <w:sdt>
              <w:sdtPr>
                <w:rPr>
                  <w:rFonts w:hint="cs"/>
                  <w:rtl/>
                </w:rPr>
                <w:alias w:val="1571"/>
                <w:tag w:val="1571"/>
                <w:id w:val="180087830"/>
                <w:text w:multiLine="1"/>
              </w:sdtPr>
              <w:sdtEndPr/>
              <w:sdtContent>
                <w:r w:rsidR="00FB3C14">
                  <w:rPr>
                    <w:rFonts w:hint="cs"/>
                    <w:b/>
                    <w:bCs/>
                    <w:noProof w:val="0"/>
                    <w:sz w:val="28"/>
                    <w:rtl/>
                  </w:rPr>
                  <w:t>5</w:t>
                </w:r>
              </w:sdtContent>
            </w:sdt>
            <w:r w:rsidR="006816EC">
              <w:rPr>
                <w:rFonts w:hint="cs"/>
                <w:b/>
                <w:bCs/>
                <w:noProof w:val="0"/>
                <w:sz w:val="28"/>
                <w:rtl/>
              </w:rPr>
              <w:t>.</w:t>
            </w:r>
            <w:sdt>
              <w:sdtPr>
                <w:rPr>
                  <w:rFonts w:hint="cs"/>
                  <w:b/>
                  <w:bCs/>
                  <w:noProof w:val="0"/>
                  <w:sz w:val="28"/>
                  <w:rtl/>
                </w:rPr>
                <w:alias w:val="1486"/>
                <w:tag w:val="1486"/>
                <w:id w:val="2131587941"/>
                <w:text w:multiLine="1"/>
              </w:sdtPr>
              <w:sdtEndPr/>
              <w:sdtContent>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6816EC" w:rsidRDefault="001C0B3E" w:rsidP="000F11B4">
            <w:pPr>
              <w:rPr>
                <w:rFonts w:ascii="Arial (W1)" w:hAnsi="Arial (W1)"/>
                <w:b/>
                <w:bCs/>
                <w:noProof w:val="0"/>
                <w:sz w:val="28"/>
                <w:szCs w:val="28"/>
              </w:rPr>
            </w:pPr>
            <w:sdt>
              <w:sdtPr>
                <w:rPr>
                  <w:rFonts w:hint="cs"/>
                  <w:rtl/>
                </w:rPr>
                <w:alias w:val="1571"/>
                <w:tag w:val="1571"/>
                <w:id w:val="1808582525"/>
                <w:text w:multiLine="1"/>
              </w:sdtPr>
              <w:sdtEndPr/>
              <w:sdtContent>
                <w:r w:rsidR="00FB3C14">
                  <w:rPr>
                    <w:rFonts w:hint="cs"/>
                    <w:b/>
                    <w:bCs/>
                    <w:noProof w:val="0"/>
                    <w:sz w:val="28"/>
                    <w:rtl/>
                  </w:rPr>
                  <w:t>6</w:t>
                </w:r>
              </w:sdtContent>
            </w:sdt>
            <w:r w:rsidR="006816EC">
              <w:rPr>
                <w:rFonts w:hint="cs"/>
                <w:b/>
                <w:bCs/>
                <w:noProof w:val="0"/>
                <w:sz w:val="28"/>
                <w:rtl/>
              </w:rPr>
              <w:t>.</w:t>
            </w:r>
            <w:sdt>
              <w:sdtPr>
                <w:rPr>
                  <w:rFonts w:hint="cs"/>
                  <w:b/>
                  <w:bCs/>
                  <w:noProof w:val="0"/>
                  <w:sz w:val="28"/>
                  <w:rtl/>
                </w:rPr>
                <w:alias w:val="1486"/>
                <w:tag w:val="1486"/>
                <w:id w:val="-1207409267"/>
                <w:text w:multiLine="1"/>
              </w:sdtPr>
              <w:sdtEndPr/>
              <w:sdtContent>
                <w:r w:rsidR="000F11B4">
                  <w:rPr>
                    <w:rFonts w:hint="cs"/>
                    <w:b/>
                    <w:bCs/>
                    <w:noProof w:val="0"/>
                    <w:sz w:val="28"/>
                    <w:rtl/>
                  </w:rPr>
                  <w:t>ע'</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6816EC" w:rsidRDefault="001C0B3E" w:rsidP="000F11B4">
            <w:pPr>
              <w:rPr>
                <w:rFonts w:ascii="Arial (W1)" w:hAnsi="Arial (W1)"/>
                <w:b/>
                <w:bCs/>
                <w:noProof w:val="0"/>
                <w:sz w:val="28"/>
                <w:szCs w:val="28"/>
              </w:rPr>
            </w:pPr>
            <w:sdt>
              <w:sdtPr>
                <w:rPr>
                  <w:rFonts w:hint="cs"/>
                  <w:rtl/>
                </w:rPr>
                <w:alias w:val="1571"/>
                <w:tag w:val="1571"/>
                <w:id w:val="1904411535"/>
                <w:text w:multiLine="1"/>
              </w:sdtPr>
              <w:sdtEndPr/>
              <w:sdtContent>
                <w:r w:rsidR="00FB3C14">
                  <w:rPr>
                    <w:rFonts w:hint="cs"/>
                    <w:b/>
                    <w:bCs/>
                    <w:noProof w:val="0"/>
                    <w:sz w:val="28"/>
                    <w:rtl/>
                  </w:rPr>
                  <w:t>7</w:t>
                </w:r>
              </w:sdtContent>
            </w:sdt>
            <w:r w:rsidR="006816EC">
              <w:rPr>
                <w:rFonts w:hint="cs"/>
                <w:b/>
                <w:bCs/>
                <w:noProof w:val="0"/>
                <w:sz w:val="28"/>
                <w:rtl/>
              </w:rPr>
              <w:t>.</w:t>
            </w:r>
            <w:sdt>
              <w:sdtPr>
                <w:rPr>
                  <w:rFonts w:hint="cs"/>
                  <w:b/>
                  <w:bCs/>
                  <w:noProof w:val="0"/>
                  <w:sz w:val="28"/>
                  <w:rtl/>
                </w:rPr>
                <w:alias w:val="1486"/>
                <w:tag w:val="1486"/>
                <w:id w:val="-1771157680"/>
                <w:text w:multiLine="1"/>
              </w:sdtPr>
              <w:sdtEndPr/>
              <w:sdtContent>
                <w:r w:rsidR="000F11B4">
                  <w:rPr>
                    <w:rFonts w:hint="cs"/>
                    <w:b/>
                    <w:bCs/>
                    <w:noProof w:val="0"/>
                    <w:sz w:val="28"/>
                    <w:rtl/>
                  </w:rPr>
                  <w:t>ע'</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6816EC" w:rsidRDefault="001C0B3E" w:rsidP="000F11B4">
            <w:pPr>
              <w:rPr>
                <w:rFonts w:ascii="Arial (W1)" w:hAnsi="Arial (W1)"/>
                <w:b/>
                <w:bCs/>
                <w:noProof w:val="0"/>
                <w:sz w:val="28"/>
                <w:szCs w:val="28"/>
              </w:rPr>
            </w:pPr>
            <w:sdt>
              <w:sdtPr>
                <w:rPr>
                  <w:rFonts w:hint="cs"/>
                  <w:rtl/>
                </w:rPr>
                <w:alias w:val="1571"/>
                <w:tag w:val="1571"/>
                <w:id w:val="98076290"/>
                <w:text w:multiLine="1"/>
              </w:sdtPr>
              <w:sdtEndPr/>
              <w:sdtContent>
                <w:r w:rsidR="00FB3C14">
                  <w:rPr>
                    <w:rFonts w:hint="cs"/>
                    <w:b/>
                    <w:bCs/>
                    <w:noProof w:val="0"/>
                    <w:sz w:val="28"/>
                    <w:rtl/>
                  </w:rPr>
                  <w:t>8</w:t>
                </w:r>
              </w:sdtContent>
            </w:sdt>
            <w:r w:rsidR="006816EC">
              <w:rPr>
                <w:rFonts w:hint="cs"/>
                <w:b/>
                <w:bCs/>
                <w:noProof w:val="0"/>
                <w:sz w:val="28"/>
                <w:rtl/>
              </w:rPr>
              <w:t>.</w:t>
            </w:r>
            <w:sdt>
              <w:sdtPr>
                <w:rPr>
                  <w:rFonts w:hint="cs"/>
                  <w:b/>
                  <w:bCs/>
                  <w:noProof w:val="0"/>
                  <w:sz w:val="28"/>
                  <w:rtl/>
                </w:rPr>
                <w:alias w:val="1486"/>
                <w:tag w:val="1486"/>
                <w:id w:val="-1193448595"/>
                <w:text w:multiLine="1"/>
              </w:sdtPr>
              <w:sdtEndPr/>
              <w:sdtContent>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6816EC" w:rsidRDefault="001C0B3E" w:rsidP="000F11B4">
            <w:pPr>
              <w:rPr>
                <w:rFonts w:ascii="Arial (W1)" w:hAnsi="Arial (W1)"/>
                <w:b/>
                <w:bCs/>
                <w:noProof w:val="0"/>
                <w:sz w:val="28"/>
                <w:szCs w:val="28"/>
              </w:rPr>
            </w:pPr>
            <w:sdt>
              <w:sdtPr>
                <w:rPr>
                  <w:rFonts w:hint="cs"/>
                  <w:rtl/>
                </w:rPr>
                <w:alias w:val="1571"/>
                <w:tag w:val="1571"/>
                <w:id w:val="-1174640681"/>
                <w:text w:multiLine="1"/>
              </w:sdtPr>
              <w:sdtEndPr/>
              <w:sdtContent>
                <w:r w:rsidR="00FB3C14">
                  <w:rPr>
                    <w:rFonts w:hint="cs"/>
                    <w:b/>
                    <w:bCs/>
                    <w:noProof w:val="0"/>
                    <w:sz w:val="28"/>
                    <w:rtl/>
                  </w:rPr>
                  <w:t>9</w:t>
                </w:r>
              </w:sdtContent>
            </w:sdt>
            <w:r w:rsidR="006816EC">
              <w:rPr>
                <w:rFonts w:hint="cs"/>
                <w:b/>
                <w:bCs/>
                <w:noProof w:val="0"/>
                <w:sz w:val="28"/>
                <w:rtl/>
              </w:rPr>
              <w:t>.</w:t>
            </w:r>
            <w:sdt>
              <w:sdtPr>
                <w:rPr>
                  <w:rFonts w:hint="cs"/>
                  <w:b/>
                  <w:bCs/>
                  <w:noProof w:val="0"/>
                  <w:sz w:val="28"/>
                  <w:rtl/>
                </w:rPr>
                <w:alias w:val="1486"/>
                <w:tag w:val="1486"/>
                <w:id w:val="-813093735"/>
                <w:text w:multiLine="1"/>
              </w:sdtPr>
              <w:sdtEndPr/>
              <w:sdtContent>
                <w:r w:rsidR="000F11B4">
                  <w:rPr>
                    <w:rFonts w:hint="cs"/>
                    <w:b/>
                    <w:bCs/>
                    <w:noProof w:val="0"/>
                    <w:sz w:val="28"/>
                    <w:rtl/>
                  </w:rPr>
                  <w:t>נ'</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504B56" w:rsidRDefault="001C0B3E" w:rsidP="000F11B4">
            <w:pPr>
              <w:rPr>
                <w:rtl/>
              </w:rPr>
            </w:pPr>
            <w:sdt>
              <w:sdtPr>
                <w:rPr>
                  <w:rFonts w:hint="cs"/>
                  <w:rtl/>
                </w:rPr>
                <w:alias w:val="1571"/>
                <w:tag w:val="1571"/>
                <w:id w:val="834418968"/>
                <w:text w:multiLine="1"/>
              </w:sdtPr>
              <w:sdtEndPr/>
              <w:sdtContent>
                <w:r w:rsidR="00FB3C14">
                  <w:rPr>
                    <w:rFonts w:hint="cs"/>
                    <w:b/>
                    <w:bCs/>
                    <w:noProof w:val="0"/>
                    <w:sz w:val="28"/>
                    <w:rtl/>
                  </w:rPr>
                  <w:t>10</w:t>
                </w:r>
              </w:sdtContent>
            </w:sdt>
            <w:r w:rsidR="006816EC">
              <w:rPr>
                <w:rFonts w:hint="cs"/>
                <w:b/>
                <w:bCs/>
                <w:noProof w:val="0"/>
                <w:sz w:val="28"/>
                <w:rtl/>
              </w:rPr>
              <w:t>.</w:t>
            </w:r>
            <w:sdt>
              <w:sdtPr>
                <w:rPr>
                  <w:rFonts w:hint="cs"/>
                  <w:b/>
                  <w:bCs/>
                  <w:noProof w:val="0"/>
                  <w:sz w:val="28"/>
                  <w:rtl/>
                </w:rPr>
                <w:alias w:val="1486"/>
                <w:tag w:val="1486"/>
                <w:id w:val="-2019072512"/>
                <w:text w:multiLine="1"/>
              </w:sdtPr>
              <w:sdtEndPr/>
              <w:sdtContent>
                <w:r w:rsidR="000F11B4">
                  <w:rPr>
                    <w:rFonts w:hint="cs"/>
                    <w:b/>
                    <w:bCs/>
                    <w:noProof w:val="0"/>
                    <w:sz w:val="28"/>
                    <w:rtl/>
                  </w:rPr>
                  <w:t>ס'</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504B56" w:rsidRDefault="001C0B3E" w:rsidP="000F11B4">
            <w:pPr>
              <w:rPr>
                <w:rFonts w:ascii="Arial" w:hAnsi="Arial"/>
                <w:b/>
                <w:bCs/>
                <w:noProof w:val="0"/>
                <w:sz w:val="26"/>
                <w:szCs w:val="26"/>
                <w:rtl/>
              </w:rPr>
            </w:pPr>
            <w:sdt>
              <w:sdtPr>
                <w:rPr>
                  <w:rFonts w:hint="cs"/>
                  <w:rtl/>
                </w:rPr>
                <w:alias w:val="1571"/>
                <w:tag w:val="1571"/>
                <w:id w:val="-318510453"/>
                <w:text w:multiLine="1"/>
              </w:sdtPr>
              <w:sdtEndPr/>
              <w:sdtContent>
                <w:r w:rsidR="00FB3C14">
                  <w:rPr>
                    <w:rFonts w:hint="cs"/>
                    <w:b/>
                    <w:bCs/>
                    <w:noProof w:val="0"/>
                    <w:sz w:val="28"/>
                    <w:rtl/>
                  </w:rPr>
                  <w:t>11</w:t>
                </w:r>
              </w:sdtContent>
            </w:sdt>
            <w:r w:rsidR="006816EC">
              <w:rPr>
                <w:rFonts w:hint="cs"/>
                <w:b/>
                <w:bCs/>
                <w:noProof w:val="0"/>
                <w:sz w:val="28"/>
                <w:rtl/>
              </w:rPr>
              <w:t>.</w:t>
            </w:r>
            <w:sdt>
              <w:sdtPr>
                <w:rPr>
                  <w:rFonts w:hint="cs"/>
                  <w:b/>
                  <w:bCs/>
                  <w:noProof w:val="0"/>
                  <w:sz w:val="28"/>
                  <w:rtl/>
                </w:rPr>
                <w:alias w:val="1486"/>
                <w:tag w:val="1486"/>
                <w:id w:val="275533249"/>
                <w:text w:multiLine="1"/>
              </w:sdtPr>
              <w:sdtEndPr/>
              <w:sdtContent>
                <w:r w:rsidR="000F11B4">
                  <w:rPr>
                    <w:rFonts w:hint="cs"/>
                    <w:b/>
                    <w:bCs/>
                    <w:noProof w:val="0"/>
                    <w:sz w:val="28"/>
                    <w:rtl/>
                  </w:rPr>
                  <w:t>י'</w:t>
                </w:r>
                <w:r w:rsidR="00FB3C14">
                  <w:rPr>
                    <w:rFonts w:hint="cs"/>
                    <w:b/>
                    <w:bCs/>
                    <w:noProof w:val="0"/>
                    <w:sz w:val="28"/>
                    <w:rtl/>
                  </w:rPr>
                  <w:t xml:space="preserve"> </w:t>
                </w:r>
                <w:r w:rsidR="000F11B4">
                  <w:rPr>
                    <w:rFonts w:hint="cs"/>
                    <w:b/>
                    <w:bCs/>
                    <w:noProof w:val="0"/>
                    <w:sz w:val="28"/>
                    <w:rtl/>
                  </w:rPr>
                  <w:t>א'</w:t>
                </w:r>
                <w:r w:rsidR="00FB3C14">
                  <w:rPr>
                    <w:rFonts w:hint="cs"/>
                    <w:b/>
                    <w:bCs/>
                    <w:noProof w:val="0"/>
                    <w:sz w:val="28"/>
                    <w:rtl/>
                  </w:rPr>
                  <w:t xml:space="preserve"> </w:t>
                </w:r>
                <w:r w:rsidR="000F11B4">
                  <w:rPr>
                    <w:rFonts w:hint="cs"/>
                    <w:b/>
                    <w:bCs/>
                    <w:noProof w:val="0"/>
                    <w:sz w:val="28"/>
                    <w:rtl/>
                  </w:rPr>
                  <w:t>מ'</w:t>
                </w:r>
              </w:sdtContent>
            </w:sdt>
            <w:r w:rsidR="009C358E" w:rsidRPr="009C358E">
              <w:rPr>
                <w:rFonts w:hint="cs"/>
                <w:b/>
                <w:bCs/>
                <w:noProof w:val="0"/>
                <w:sz w:val="28"/>
                <w:rtl/>
              </w:rPr>
              <w:t xml:space="preserve"> </w:t>
            </w:r>
          </w:p>
          <w:p w:rsidR="006816EC" w:rsidRDefault="00E44DDF" w:rsidP="00504B56">
            <w:pPr>
              <w:rPr>
                <w:rFonts w:ascii="Arial (W1)" w:hAnsi="Arial (W1)"/>
                <w:b/>
                <w:bCs/>
                <w:noProof w:val="0"/>
                <w:sz w:val="28"/>
                <w:szCs w:val="28"/>
              </w:rPr>
            </w:pPr>
            <w:r>
              <w:rPr>
                <w:rFonts w:ascii="Arial" w:hAnsi="Arial"/>
                <w:b/>
                <w:bCs/>
                <w:noProof w:val="0"/>
                <w:sz w:val="26"/>
                <w:szCs w:val="26"/>
                <w:rtl/>
              </w:rPr>
              <w:t>ע"י ב"כ עו"ד</w:t>
            </w:r>
            <w:r w:rsidR="00504B56">
              <w:rPr>
                <w:rFonts w:ascii="Arial" w:hAnsi="Arial" w:hint="cs"/>
                <w:b/>
                <w:bCs/>
                <w:noProof w:val="0"/>
                <w:sz w:val="26"/>
                <w:szCs w:val="26"/>
                <w:rtl/>
              </w:rPr>
              <w:t xml:space="preserve"> </w:t>
            </w:r>
            <w:proofErr w:type="spellStart"/>
            <w:r w:rsidR="00504B56">
              <w:rPr>
                <w:rFonts w:ascii="Arial" w:hAnsi="Arial" w:hint="cs"/>
                <w:b/>
                <w:bCs/>
                <w:noProof w:val="0"/>
                <w:sz w:val="26"/>
                <w:szCs w:val="26"/>
                <w:rtl/>
              </w:rPr>
              <w:t>נרמין</w:t>
            </w:r>
            <w:proofErr w:type="spellEnd"/>
            <w:r w:rsidR="00504B56">
              <w:rPr>
                <w:rFonts w:ascii="Arial" w:hAnsi="Arial" w:hint="cs"/>
                <w:b/>
                <w:bCs/>
                <w:noProof w:val="0"/>
                <w:sz w:val="26"/>
                <w:szCs w:val="26"/>
                <w:rtl/>
              </w:rPr>
              <w:t xml:space="preserve"> אבו מוך </w:t>
            </w:r>
            <w:proofErr w:type="spellStart"/>
            <w:r w:rsidR="00504B56">
              <w:rPr>
                <w:rFonts w:ascii="Arial" w:hAnsi="Arial" w:hint="cs"/>
                <w:b/>
                <w:bCs/>
                <w:noProof w:val="0"/>
                <w:sz w:val="26"/>
                <w:szCs w:val="26"/>
                <w:rtl/>
              </w:rPr>
              <w:t>ומורסי</w:t>
            </w:r>
            <w:proofErr w:type="spellEnd"/>
            <w:r w:rsidR="00504B56">
              <w:rPr>
                <w:rFonts w:ascii="Arial" w:hAnsi="Arial" w:hint="cs"/>
                <w:b/>
                <w:bCs/>
                <w:noProof w:val="0"/>
                <w:sz w:val="26"/>
                <w:szCs w:val="26"/>
                <w:rtl/>
              </w:rPr>
              <w:t xml:space="preserve"> אבו מוך</w:t>
            </w:r>
          </w:p>
        </w:tc>
      </w:tr>
      <w:tr w:rsidR="00694556">
        <w:trPr>
          <w:jc w:val="center"/>
        </w:trPr>
        <w:tc>
          <w:tcPr>
            <w:tcW w:w="8820" w:type="dxa"/>
            <w:gridSpan w:val="2"/>
          </w:tcPr>
          <w:p w:rsidR="00504B56" w:rsidRDefault="00504B56">
            <w:pPr>
              <w:bidi w:val="0"/>
              <w:jc w:val="center"/>
              <w:rPr>
                <w:rFonts w:ascii="Arial" w:hAnsi="Arial"/>
                <w:b/>
                <w:bCs/>
                <w:noProof w:val="0"/>
                <w:sz w:val="28"/>
                <w:szCs w:val="28"/>
                <w:u w:val="single"/>
                <w:rtl/>
              </w:rPr>
            </w:pPr>
          </w:p>
          <w:p w:rsidR="00694556" w:rsidRDefault="00005C8B" w:rsidP="00504B5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04B56" w:rsidRDefault="00646C9A" w:rsidP="00504B56">
      <w:pPr>
        <w:spacing w:line="360" w:lineRule="auto"/>
        <w:jc w:val="both"/>
        <w:rPr>
          <w:rFonts w:ascii="Arial" w:hAnsi="Arial"/>
          <w:noProof w:val="0"/>
          <w:rtl/>
        </w:rPr>
      </w:pPr>
      <w:r>
        <w:rPr>
          <w:rFonts w:ascii="Arial" w:hAnsi="Arial"/>
          <w:noProof w:val="0"/>
          <w:rtl/>
        </w:rPr>
        <w:t xml:space="preserve">עניינו של הליך זה בבקשה לצו הגנה לפי סעיף 3 לחוק מניעת אלימות במשפחה, </w:t>
      </w:r>
      <w:proofErr w:type="spellStart"/>
      <w:r>
        <w:rPr>
          <w:rFonts w:ascii="Arial" w:hAnsi="Arial"/>
          <w:noProof w:val="0"/>
          <w:rtl/>
        </w:rPr>
        <w:t>התשנ"א</w:t>
      </w:r>
      <w:proofErr w:type="spellEnd"/>
      <w:r>
        <w:rPr>
          <w:rFonts w:ascii="Arial" w:hAnsi="Arial"/>
          <w:noProof w:val="0"/>
          <w:rtl/>
        </w:rPr>
        <w:t xml:space="preserve"> 1991</w:t>
      </w:r>
      <w:r w:rsidR="00504B56">
        <w:rPr>
          <w:rFonts w:ascii="Arial" w:hAnsi="Arial" w:hint="cs"/>
          <w:noProof w:val="0"/>
          <w:rtl/>
        </w:rPr>
        <w:t>.</w:t>
      </w:r>
    </w:p>
    <w:p w:rsidR="00646C9A" w:rsidRDefault="00646C9A" w:rsidP="00504B56">
      <w:pPr>
        <w:spacing w:line="360" w:lineRule="auto"/>
        <w:jc w:val="both"/>
        <w:rPr>
          <w:rFonts w:ascii="Arial" w:hAnsi="Arial"/>
          <w:noProof w:val="0"/>
        </w:rPr>
      </w:pPr>
      <w:r>
        <w:rPr>
          <w:rFonts w:ascii="Arial" w:hAnsi="Arial"/>
          <w:noProof w:val="0"/>
          <w:rtl/>
        </w:rPr>
        <w:t xml:space="preserve">המבקשת עתרה להורות על הרחקת המשיבים ממנה עקב חשש ממשי לחייה. </w:t>
      </w:r>
    </w:p>
    <w:p w:rsidR="003772CB" w:rsidRDefault="00646C9A" w:rsidP="003772CB">
      <w:pPr>
        <w:spacing w:line="360" w:lineRule="auto"/>
        <w:jc w:val="both"/>
        <w:rPr>
          <w:rFonts w:ascii="Arial" w:hAnsi="Arial"/>
          <w:noProof w:val="0"/>
          <w:rtl/>
        </w:rPr>
      </w:pPr>
      <w:r>
        <w:rPr>
          <w:rFonts w:ascii="Arial" w:hAnsi="Arial"/>
          <w:noProof w:val="0"/>
          <w:rtl/>
        </w:rPr>
        <w:t xml:space="preserve">המבקשת אלמנה ואם לשני ילדים. </w:t>
      </w:r>
    </w:p>
    <w:p w:rsidR="00646C9A" w:rsidRDefault="00646C9A" w:rsidP="003772CB">
      <w:pPr>
        <w:spacing w:line="360" w:lineRule="auto"/>
        <w:jc w:val="both"/>
        <w:rPr>
          <w:rFonts w:ascii="Arial" w:hAnsi="Arial"/>
          <w:noProof w:val="0"/>
          <w:rtl/>
        </w:rPr>
      </w:pPr>
      <w:r>
        <w:rPr>
          <w:rFonts w:ascii="Arial" w:hAnsi="Arial"/>
          <w:noProof w:val="0"/>
          <w:rtl/>
        </w:rPr>
        <w:t xml:space="preserve">המשיבים הם בני משפחתו של בעלה המנוח (אב, אם, אחים, אחיות וגיס). </w:t>
      </w:r>
    </w:p>
    <w:p w:rsidR="00646C9A" w:rsidRDefault="00646C9A" w:rsidP="00646C9A">
      <w:pPr>
        <w:spacing w:line="360" w:lineRule="auto"/>
        <w:jc w:val="both"/>
        <w:rPr>
          <w:rFonts w:ascii="Arial" w:hAnsi="Arial"/>
          <w:noProof w:val="0"/>
          <w:sz w:val="14"/>
          <w:szCs w:val="14"/>
          <w:rtl/>
        </w:rPr>
      </w:pPr>
    </w:p>
    <w:p w:rsidR="00646C9A" w:rsidRDefault="00504B56" w:rsidP="000F11B4">
      <w:pPr>
        <w:spacing w:line="360" w:lineRule="auto"/>
        <w:jc w:val="both"/>
        <w:rPr>
          <w:rFonts w:ascii="Arial" w:hAnsi="Arial"/>
          <w:noProof w:val="0"/>
          <w:rtl/>
        </w:rPr>
      </w:pPr>
      <w:r>
        <w:rPr>
          <w:rFonts w:ascii="Arial" w:hAnsi="Arial" w:hint="cs"/>
          <w:noProof w:val="0"/>
          <w:rtl/>
        </w:rPr>
        <w:t xml:space="preserve">בכתב הבקשה </w:t>
      </w:r>
      <w:r w:rsidR="00852314">
        <w:rPr>
          <w:rFonts w:ascii="Arial" w:hAnsi="Arial" w:hint="cs"/>
          <w:noProof w:val="0"/>
          <w:rtl/>
        </w:rPr>
        <w:t>טענה המבקשת</w:t>
      </w:r>
      <w:r w:rsidR="00405547">
        <w:rPr>
          <w:rFonts w:ascii="Arial" w:hAnsi="Arial" w:hint="cs"/>
          <w:noProof w:val="0"/>
          <w:rtl/>
        </w:rPr>
        <w:t>,</w:t>
      </w:r>
      <w:r w:rsidR="00852314">
        <w:rPr>
          <w:rFonts w:ascii="Arial" w:hAnsi="Arial" w:hint="cs"/>
          <w:noProof w:val="0"/>
          <w:rtl/>
        </w:rPr>
        <w:t xml:space="preserve"> כי </w:t>
      </w:r>
      <w:r w:rsidR="00646C9A">
        <w:rPr>
          <w:rFonts w:ascii="Arial" w:hAnsi="Arial"/>
          <w:noProof w:val="0"/>
          <w:rtl/>
        </w:rPr>
        <w:t>מזה כשנה</w:t>
      </w:r>
      <w:r w:rsidR="000F11B4" w:rsidRPr="000F11B4">
        <w:rPr>
          <w:rFonts w:ascii="Arial" w:hAnsi="Arial"/>
          <w:noProof w:val="0"/>
          <w:rtl/>
        </w:rPr>
        <w:t xml:space="preserve"> </w:t>
      </w:r>
      <w:r w:rsidR="000F11B4">
        <w:rPr>
          <w:rFonts w:ascii="Arial" w:hAnsi="Arial"/>
          <w:noProof w:val="0"/>
          <w:rtl/>
        </w:rPr>
        <w:t>המשיבים</w:t>
      </w:r>
      <w:r w:rsidR="00646C9A">
        <w:rPr>
          <w:rFonts w:ascii="Arial" w:hAnsi="Arial"/>
          <w:noProof w:val="0"/>
          <w:rtl/>
        </w:rPr>
        <w:t xml:space="preserve"> מאיימים עליה ועל משפחתה. צוין כי המבקשת מתגוררת באותה שכונה שבה מתגוררים המשיבים והם רוצים להוציאה מביתה. המבקשת חוששת שהמשיבים יפגעו בה. נטען כי המשיבים מאיימים עליה שאם לא תעטה "</w:t>
      </w:r>
      <w:proofErr w:type="spellStart"/>
      <w:r w:rsidR="00646C9A">
        <w:rPr>
          <w:rFonts w:ascii="Arial" w:hAnsi="Arial"/>
          <w:noProof w:val="0"/>
          <w:rtl/>
        </w:rPr>
        <w:t>חיג'אב</w:t>
      </w:r>
      <w:proofErr w:type="spellEnd"/>
      <w:r w:rsidR="00646C9A">
        <w:rPr>
          <w:rFonts w:ascii="Arial" w:hAnsi="Arial"/>
          <w:noProof w:val="0"/>
          <w:rtl/>
        </w:rPr>
        <w:t xml:space="preserve">" הם יפגעו בה. הוסף כי המשיבים מאיימים על משפחתה וגרמו נזק לרכוש כך גם היכו את אחיינה. תואר כי המשיבים העמידו כלבים מחוץ לביתה על מנת למנוע ממנה לצאת מהבית. </w:t>
      </w:r>
    </w:p>
    <w:p w:rsidR="00646C9A" w:rsidRDefault="00646C9A" w:rsidP="00646C9A">
      <w:pPr>
        <w:spacing w:line="360" w:lineRule="auto"/>
        <w:jc w:val="both"/>
        <w:rPr>
          <w:rFonts w:ascii="Arial" w:hAnsi="Arial"/>
          <w:noProof w:val="0"/>
          <w:sz w:val="10"/>
          <w:szCs w:val="10"/>
          <w:rtl/>
        </w:rPr>
      </w:pPr>
    </w:p>
    <w:p w:rsidR="00646C9A" w:rsidRDefault="00646C9A" w:rsidP="000F11B4">
      <w:pPr>
        <w:spacing w:line="360" w:lineRule="auto"/>
        <w:jc w:val="both"/>
        <w:rPr>
          <w:rtl/>
          <w:lang w:eastAsia="he-IL"/>
        </w:rPr>
      </w:pPr>
      <w:r>
        <w:rPr>
          <w:rFonts w:ascii="David" w:hAnsi="David"/>
          <w:rtl/>
        </w:rPr>
        <w:t xml:space="preserve">בדיון במעמד צד אחד ולאחר שנשמעה המבקשת וכן אחותה, </w:t>
      </w:r>
      <w:r>
        <w:rPr>
          <w:rtl/>
          <w:lang w:eastAsia="he-IL"/>
        </w:rPr>
        <w:t xml:space="preserve">אשר נוכחותה התבקשה על ידי המבקשת מפאת העובדה שנדרשה לסיוע בתרגום, ניתן בהסכמת המבקשת צו הדדי האוסר על הצדדים להטריד זה את זה בכל דרך ובכל מקום, לרבות בבית ובמקום העבודה; להיכנס זה </w:t>
      </w:r>
      <w:r w:rsidR="000F11B4">
        <w:rPr>
          <w:rtl/>
          <w:lang w:eastAsia="he-IL"/>
        </w:rPr>
        <w:t xml:space="preserve">לביתו של זה, למעט ביקורי </w:t>
      </w:r>
      <w:r w:rsidR="000F11B4">
        <w:rPr>
          <w:rFonts w:hint="cs"/>
          <w:rtl/>
          <w:lang w:eastAsia="he-IL"/>
        </w:rPr>
        <w:t>האם של מ',</w:t>
      </w:r>
      <w:r>
        <w:rPr>
          <w:rtl/>
          <w:lang w:eastAsia="he-IL"/>
        </w:rPr>
        <w:t xml:space="preserve"> בעלה המנוח של המבקשת; לאיים זה על זה בכל דרך, בין ישירות ובין באמצעות אנשים אחרים; לבלוש האחד אחר רעהו, לארוב, להתחקות אחר תנועות ומעשים, או לפגוע בפרטיות בכל דרך אחרת וליצור קשר בעל פה, בכתב או בכל אמצעי אחר.</w:t>
      </w:r>
    </w:p>
    <w:p w:rsidR="00646C9A" w:rsidRPr="00405547" w:rsidRDefault="00646C9A" w:rsidP="00646C9A">
      <w:pPr>
        <w:spacing w:line="360" w:lineRule="auto"/>
        <w:jc w:val="both"/>
        <w:rPr>
          <w:sz w:val="12"/>
          <w:szCs w:val="12"/>
          <w:rtl/>
          <w:lang w:eastAsia="he-IL"/>
        </w:rPr>
      </w:pPr>
      <w:r>
        <w:rPr>
          <w:rtl/>
          <w:lang w:eastAsia="he-IL"/>
        </w:rPr>
        <w:t xml:space="preserve"> </w:t>
      </w:r>
    </w:p>
    <w:p w:rsidR="00646C9A" w:rsidRDefault="00646C9A" w:rsidP="00405547">
      <w:pPr>
        <w:spacing w:line="360" w:lineRule="auto"/>
        <w:jc w:val="both"/>
        <w:rPr>
          <w:rFonts w:ascii="David" w:hAnsi="David"/>
          <w:rtl/>
        </w:rPr>
      </w:pPr>
      <w:r>
        <w:rPr>
          <w:rFonts w:ascii="David" w:hAnsi="David"/>
          <w:rtl/>
        </w:rPr>
        <w:t xml:space="preserve">יומיים לאחר מתן הצו ההדדי הגישו המשיבים את תשובתם ובה הטעימו כי גרסת המבקשת היא שקרית, בלתי נכונה ושלמה. לטענתם המבקשת העלימה מידע חיוני בחוסר תום לב. נטען כי המבקשת לא התייחסה לאירוע </w:t>
      </w:r>
      <w:r w:rsidR="00405547">
        <w:rPr>
          <w:rFonts w:ascii="David" w:hAnsi="David" w:hint="cs"/>
          <w:rtl/>
        </w:rPr>
        <w:t xml:space="preserve">קונקרטי </w:t>
      </w:r>
      <w:r>
        <w:rPr>
          <w:rFonts w:ascii="David" w:hAnsi="David"/>
          <w:rtl/>
        </w:rPr>
        <w:t>או להתנהגות חריגה</w:t>
      </w:r>
      <w:r w:rsidR="00405547">
        <w:rPr>
          <w:rFonts w:ascii="David" w:hAnsi="David" w:hint="cs"/>
          <w:rtl/>
        </w:rPr>
        <w:t xml:space="preserve"> ולא </w:t>
      </w:r>
      <w:r>
        <w:rPr>
          <w:rFonts w:ascii="David" w:hAnsi="David"/>
          <w:rtl/>
        </w:rPr>
        <w:t xml:space="preserve">התייחסה להתנהלות אלימה המצדיקה את </w:t>
      </w:r>
      <w:r>
        <w:rPr>
          <w:rFonts w:ascii="David" w:hAnsi="David"/>
          <w:rtl/>
        </w:rPr>
        <w:lastRenderedPageBreak/>
        <w:t xml:space="preserve">מתן הצו. עוד נטען, כי המבקשת לא הציגה אף ראיה התומכת בטענתה שלפיה המשיבים מהווים סכנה ומאיימים עליה. לדידם, מתן צו הוא צעד מרחיק לכת הניתן כאמצעי אחרון ושמור למקרים חריגים ואין זה המקרה המתאים. צוין כי המשיבים הם משפחה נורמטיבית ומכובדת וכי מדובר בעלילה של המבקשת עליהם. </w:t>
      </w:r>
    </w:p>
    <w:p w:rsidR="00646C9A" w:rsidRDefault="00646C9A" w:rsidP="00646C9A">
      <w:pPr>
        <w:spacing w:line="360" w:lineRule="auto"/>
        <w:jc w:val="both"/>
        <w:rPr>
          <w:rFonts w:ascii="David" w:hAnsi="David"/>
          <w:sz w:val="10"/>
          <w:szCs w:val="10"/>
          <w:rtl/>
        </w:rPr>
      </w:pPr>
    </w:p>
    <w:p w:rsidR="00646C9A" w:rsidRDefault="00646C9A" w:rsidP="003772CB">
      <w:pPr>
        <w:spacing w:line="360" w:lineRule="auto"/>
        <w:jc w:val="both"/>
        <w:rPr>
          <w:rFonts w:ascii="David" w:hAnsi="David"/>
          <w:rtl/>
        </w:rPr>
      </w:pPr>
      <w:r>
        <w:rPr>
          <w:rFonts w:ascii="David" w:hAnsi="David"/>
          <w:rtl/>
        </w:rPr>
        <w:t xml:space="preserve">לנוכח כך נקבע דיון במעמד הצדדים. לדיון התייצבה המבקשת ובא כוחה וכן המשיבים 11,6,4,2,1 ובא כוחם. </w:t>
      </w:r>
      <w:r w:rsidR="003772CB">
        <w:rPr>
          <w:rFonts w:ascii="David" w:hAnsi="David" w:hint="cs"/>
          <w:rtl/>
        </w:rPr>
        <w:t>ה</w:t>
      </w:r>
      <w:r>
        <w:rPr>
          <w:rFonts w:ascii="David" w:hAnsi="David"/>
          <w:rtl/>
        </w:rPr>
        <w:t xml:space="preserve">מבקשת נחקרה על בקשתה. ב"כ המבקשת ויתר על חקירת המשיבים, אך ביקש להציג סרטונים עם תרגום התומכים </w:t>
      </w:r>
      <w:r w:rsidR="003772CB">
        <w:rPr>
          <w:rFonts w:ascii="David" w:hAnsi="David" w:hint="cs"/>
          <w:rtl/>
        </w:rPr>
        <w:t xml:space="preserve">כנטען </w:t>
      </w:r>
      <w:r>
        <w:rPr>
          <w:rFonts w:ascii="David" w:hAnsi="David"/>
          <w:rtl/>
        </w:rPr>
        <w:t xml:space="preserve">בבקשה. הסרטונים אמנם צורפו וכן הוגשו סיכומים בכתב. </w:t>
      </w:r>
    </w:p>
    <w:p w:rsidR="00646C9A" w:rsidRDefault="00646C9A" w:rsidP="00646C9A">
      <w:pPr>
        <w:spacing w:line="360" w:lineRule="auto"/>
        <w:jc w:val="both"/>
        <w:rPr>
          <w:rFonts w:ascii="David" w:hAnsi="David"/>
          <w:sz w:val="2"/>
          <w:szCs w:val="2"/>
          <w:rtl/>
        </w:rPr>
      </w:pPr>
    </w:p>
    <w:p w:rsidR="00646C9A" w:rsidRDefault="00646C9A" w:rsidP="00646C9A">
      <w:pPr>
        <w:spacing w:line="360" w:lineRule="auto"/>
        <w:jc w:val="both"/>
        <w:rPr>
          <w:rFonts w:ascii="Arial" w:hAnsi="Arial"/>
          <w:noProof w:val="0"/>
          <w:sz w:val="14"/>
          <w:szCs w:val="14"/>
        </w:rPr>
      </w:pPr>
    </w:p>
    <w:p w:rsidR="00646C9A" w:rsidRDefault="00646C9A" w:rsidP="00646C9A">
      <w:pPr>
        <w:pStyle w:val="ad"/>
        <w:spacing w:line="360" w:lineRule="auto"/>
        <w:jc w:val="both"/>
        <w:rPr>
          <w:b/>
          <w:bCs/>
          <w:rtl/>
        </w:rPr>
      </w:pPr>
      <w:r>
        <w:rPr>
          <w:rFonts w:ascii="David" w:hAnsi="David"/>
          <w:b/>
          <w:bCs/>
          <w:rtl/>
        </w:rPr>
        <w:t>לאחר עיון בבקשה, בכתבי הטענות, בחינת הנסיבות ובעיקר לנוכח ההתרשמות הישירה מהצדדים בדיון נמצא לנכון להורות על ביטול הצו הדדי</w:t>
      </w:r>
      <w:r>
        <w:rPr>
          <w:b/>
          <w:bCs/>
          <w:rtl/>
        </w:rPr>
        <w:t>. להלן הנימוקים:</w:t>
      </w:r>
    </w:p>
    <w:p w:rsidR="00596227" w:rsidRPr="00596227" w:rsidRDefault="00596227" w:rsidP="00646C9A">
      <w:pPr>
        <w:pStyle w:val="ad"/>
        <w:spacing w:line="360" w:lineRule="auto"/>
        <w:jc w:val="both"/>
        <w:rPr>
          <w:b/>
          <w:bCs/>
          <w:sz w:val="12"/>
          <w:szCs w:val="12"/>
          <w:rtl/>
        </w:rPr>
      </w:pPr>
    </w:p>
    <w:p w:rsidR="00646C9A" w:rsidRDefault="00646C9A" w:rsidP="000F11B4">
      <w:pPr>
        <w:spacing w:line="360" w:lineRule="auto"/>
        <w:jc w:val="both"/>
        <w:rPr>
          <w:rFonts w:ascii="David" w:hAnsi="David"/>
          <w:rtl/>
        </w:rPr>
      </w:pPr>
      <w:r>
        <w:rPr>
          <w:rFonts w:ascii="David" w:hAnsi="David"/>
          <w:rtl/>
        </w:rPr>
        <w:t>המשיבים עמדו על ביטול הצו ההדדי הגם ש</w:t>
      </w:r>
      <w:r w:rsidR="00596227">
        <w:rPr>
          <w:rFonts w:ascii="David" w:hAnsi="David" w:hint="cs"/>
          <w:rtl/>
        </w:rPr>
        <w:t xml:space="preserve">הוא </w:t>
      </w:r>
      <w:r>
        <w:rPr>
          <w:rFonts w:ascii="David" w:hAnsi="David"/>
          <w:rtl/>
        </w:rPr>
        <w:t>חל הן על המבקשת עצמה והן על המשיבים. טענתם נסמכת על כך ש</w:t>
      </w:r>
      <w:r w:rsidR="00596227">
        <w:rPr>
          <w:rFonts w:ascii="David" w:hAnsi="David" w:hint="cs"/>
          <w:rtl/>
        </w:rPr>
        <w:t>הבקשה</w:t>
      </w:r>
      <w:r>
        <w:rPr>
          <w:rFonts w:ascii="David" w:hAnsi="David"/>
          <w:rtl/>
        </w:rPr>
        <w:t xml:space="preserve"> נשענת על טענות </w:t>
      </w:r>
      <w:r w:rsidR="0033070A">
        <w:rPr>
          <w:rFonts w:ascii="David" w:hAnsi="David" w:hint="cs"/>
          <w:rtl/>
        </w:rPr>
        <w:t>בלתי נכונות</w:t>
      </w:r>
      <w:r>
        <w:rPr>
          <w:rFonts w:ascii="David" w:hAnsi="David"/>
          <w:rtl/>
        </w:rPr>
        <w:t xml:space="preserve">. בדיון טען ב"כ המשיבים כי משיבה 11 מתגוררת במקום מרוחק מהמבקשת והן מעולם לא נפגשו ולא דיברו, כי משיבה 10 מתגוררת </w:t>
      </w:r>
      <w:r w:rsidR="000F11B4">
        <w:rPr>
          <w:rFonts w:ascii="David" w:hAnsi="David" w:hint="cs"/>
          <w:rtl/>
        </w:rPr>
        <w:t xml:space="preserve">ב- </w:t>
      </w:r>
      <w:r w:rsidR="000F11B4">
        <w:rPr>
          <w:rFonts w:ascii="David" w:hAnsi="David" w:hint="cs"/>
        </w:rPr>
        <w:t>X</w:t>
      </w:r>
      <w:r>
        <w:rPr>
          <w:rFonts w:ascii="David" w:hAnsi="David"/>
          <w:rtl/>
        </w:rPr>
        <w:t xml:space="preserve"> ו</w:t>
      </w:r>
      <w:r w:rsidR="0033070A">
        <w:rPr>
          <w:rFonts w:ascii="David" w:hAnsi="David" w:hint="cs"/>
          <w:rtl/>
        </w:rPr>
        <w:t xml:space="preserve">אף הן </w:t>
      </w:r>
      <w:r>
        <w:rPr>
          <w:rFonts w:ascii="David" w:hAnsi="David"/>
          <w:rtl/>
        </w:rPr>
        <w:t xml:space="preserve">מעולם לא </w:t>
      </w:r>
      <w:r w:rsidR="0033070A">
        <w:rPr>
          <w:rFonts w:ascii="David" w:hAnsi="David" w:hint="cs"/>
          <w:rtl/>
        </w:rPr>
        <w:t>נפגשו</w:t>
      </w:r>
      <w:r>
        <w:rPr>
          <w:rFonts w:ascii="David" w:hAnsi="David"/>
          <w:rtl/>
        </w:rPr>
        <w:t>, כי משיבים 9-6, בניו של המשיב 2, כמעט שאינם מ</w:t>
      </w:r>
      <w:r w:rsidR="000F11B4">
        <w:rPr>
          <w:rFonts w:ascii="David" w:hAnsi="David"/>
          <w:rtl/>
        </w:rPr>
        <w:t>כירים את המבקשת ושוהים רוב זמנ</w:t>
      </w:r>
      <w:r w:rsidR="000F11B4">
        <w:rPr>
          <w:rFonts w:ascii="David" w:hAnsi="David" w:hint="cs"/>
          <w:rtl/>
        </w:rPr>
        <w:t xml:space="preserve">ם ב- </w:t>
      </w:r>
      <w:r w:rsidR="000F11B4">
        <w:rPr>
          <w:rFonts w:ascii="David" w:hAnsi="David" w:hint="cs"/>
        </w:rPr>
        <w:t>Z</w:t>
      </w:r>
      <w:r>
        <w:rPr>
          <w:rFonts w:ascii="David" w:hAnsi="David"/>
          <w:rtl/>
        </w:rPr>
        <w:t xml:space="preserve"> שאותה מנהלים. כך גם לגבי משיב 1, ציון כי לא קיים כל קשר טלפוני בינו לבין המבקשת והם מעולם לא נפגשו. </w:t>
      </w:r>
      <w:r w:rsidR="0033070A">
        <w:rPr>
          <w:rFonts w:ascii="David" w:hAnsi="David" w:hint="cs"/>
          <w:rtl/>
        </w:rPr>
        <w:t xml:space="preserve">באשר למשיב 9 הוטעם כי מדובר בקטין (סעיף 3 לסיכומים) עובדה שלא מצאה ביטויה בבקשה. </w:t>
      </w:r>
      <w:r>
        <w:rPr>
          <w:rFonts w:ascii="David" w:hAnsi="David"/>
          <w:rtl/>
        </w:rPr>
        <w:t>ביחס למשיבה 4, צ</w:t>
      </w:r>
      <w:r w:rsidR="0033070A">
        <w:rPr>
          <w:rFonts w:ascii="David" w:hAnsi="David" w:hint="cs"/>
          <w:rtl/>
        </w:rPr>
        <w:t xml:space="preserve">וין </w:t>
      </w:r>
      <w:r>
        <w:rPr>
          <w:rFonts w:ascii="David" w:hAnsi="David"/>
          <w:rtl/>
        </w:rPr>
        <w:t xml:space="preserve">כי היא דאגה לטפל בילדי המבקשת, לקחה אותם לבית הספר והתייחסה למבקשת כאל בתה (עמוד 5, ש' 16-3). </w:t>
      </w:r>
    </w:p>
    <w:p w:rsidR="00646C9A" w:rsidRDefault="00646C9A" w:rsidP="00646C9A">
      <w:pPr>
        <w:spacing w:line="360" w:lineRule="auto"/>
        <w:jc w:val="both"/>
        <w:rPr>
          <w:rFonts w:ascii="David" w:hAnsi="David"/>
          <w:rtl/>
        </w:rPr>
      </w:pPr>
      <w:r>
        <w:rPr>
          <w:rFonts w:ascii="David" w:hAnsi="David"/>
          <w:rtl/>
        </w:rPr>
        <w:t xml:space="preserve">מנגד, טען ב"כ המבקשת כי הסכסוך שבין הצדדים החל לאחר פטירת בעלה של המבקשת (עמוד 5, ש' 26). כזכור בדיון במעמד צד אחד ציינה המבקשת כי מדובר בסכסוך הנמשך על פני שנה. ביחס למשיבים המתגוררים במקומות מרוחקים מהמבקשת, העלה בא כוח המבקשת תהיות כיצד בנסיבות הצו עלול לפגוע בהם משאינם מגיעים לאזור מגורי המבקשת (עמוד 5, ש' 31). </w:t>
      </w:r>
    </w:p>
    <w:p w:rsidR="00646C9A" w:rsidRDefault="00646C9A" w:rsidP="00646C9A">
      <w:pPr>
        <w:spacing w:line="360" w:lineRule="auto"/>
        <w:jc w:val="both"/>
        <w:rPr>
          <w:i/>
          <w:iCs/>
          <w:rtl/>
        </w:rPr>
      </w:pPr>
      <w:r>
        <w:rPr>
          <w:rFonts w:ascii="David" w:hAnsi="David"/>
          <w:rtl/>
        </w:rPr>
        <w:t>לשאלת ב"כ המשיבים האם קיים סכסוך בין המבקשת לבין המשיבים 11-6, השיבה המבקשת: "</w:t>
      </w:r>
      <w:r>
        <w:rPr>
          <w:i/>
          <w:iCs/>
          <w:rtl/>
        </w:rPr>
        <w:t xml:space="preserve">אני חיה בשכונה, כולם מגיעים אלי לחצר הבית, כאשר הייתה תקיפה על הרכב של אחותי, אני מרגישה מאויימת על ידם. הם יושבים בתוך חצר הבית." (עמוד 6 ש' 5-4). </w:t>
      </w:r>
    </w:p>
    <w:p w:rsidR="00646C9A" w:rsidRDefault="00646C9A" w:rsidP="006412B6">
      <w:pPr>
        <w:spacing w:line="360" w:lineRule="auto"/>
        <w:jc w:val="both"/>
        <w:rPr>
          <w:rtl/>
        </w:rPr>
      </w:pPr>
      <w:r>
        <w:rPr>
          <w:rtl/>
        </w:rPr>
        <w:t>תשובת המבקשת מצביעה על חשש כללי הנובע מנוכחות ב</w:t>
      </w:r>
      <w:r w:rsidR="00596227">
        <w:rPr>
          <w:rFonts w:hint="cs"/>
          <w:rtl/>
        </w:rPr>
        <w:t>ני המשפחה ב</w:t>
      </w:r>
      <w:r>
        <w:rPr>
          <w:rtl/>
        </w:rPr>
        <w:t xml:space="preserve">חצר הבית, אולם יש להזכיר בהקשר זה כי בני המשפחה בחלקם גרים בסמיכות </w:t>
      </w:r>
      <w:r w:rsidR="00596227">
        <w:rPr>
          <w:rFonts w:hint="cs"/>
          <w:rtl/>
        </w:rPr>
        <w:t xml:space="preserve">למבקשת וכי </w:t>
      </w:r>
      <w:r w:rsidR="000C5FE5">
        <w:rPr>
          <w:rtl/>
        </w:rPr>
        <w:t>אם</w:t>
      </w:r>
      <w:r w:rsidR="006412B6">
        <w:rPr>
          <w:rFonts w:hint="cs"/>
          <w:rtl/>
        </w:rPr>
        <w:t>-</w:t>
      </w:r>
      <w:r w:rsidR="000C5FE5">
        <w:rPr>
          <w:rtl/>
        </w:rPr>
        <w:t>המשפחה (א</w:t>
      </w:r>
      <w:r w:rsidR="000C5FE5">
        <w:rPr>
          <w:rFonts w:hint="cs"/>
          <w:rtl/>
        </w:rPr>
        <w:t>מו של</w:t>
      </w:r>
      <w:r>
        <w:rPr>
          <w:rtl/>
        </w:rPr>
        <w:t xml:space="preserve"> בעלה המנוח) מתגוררת אף היא במקום. </w:t>
      </w:r>
    </w:p>
    <w:p w:rsidR="00646C9A" w:rsidRDefault="00646C9A" w:rsidP="00596227">
      <w:pPr>
        <w:spacing w:line="360" w:lineRule="auto"/>
        <w:jc w:val="both"/>
        <w:rPr>
          <w:rtl/>
        </w:rPr>
      </w:pPr>
      <w:r>
        <w:rPr>
          <w:rtl/>
        </w:rPr>
        <w:t>בנסיבות אלה התבקשה המבקשת ב</w:t>
      </w:r>
      <w:r w:rsidR="00596227">
        <w:rPr>
          <w:rFonts w:hint="cs"/>
          <w:rtl/>
        </w:rPr>
        <w:t xml:space="preserve">דיון במעמד הצדדים </w:t>
      </w:r>
      <w:r>
        <w:rPr>
          <w:rtl/>
        </w:rPr>
        <w:t>ל</w:t>
      </w:r>
      <w:r w:rsidR="00596227">
        <w:rPr>
          <w:rFonts w:hint="cs"/>
          <w:rtl/>
        </w:rPr>
        <w:t>חדד ול</w:t>
      </w:r>
      <w:r>
        <w:rPr>
          <w:rtl/>
        </w:rPr>
        <w:t xml:space="preserve">הבהיר את החשש שיש לה </w:t>
      </w:r>
      <w:r w:rsidR="00596227">
        <w:rPr>
          <w:rFonts w:hint="cs"/>
          <w:rtl/>
        </w:rPr>
        <w:t xml:space="preserve">מפני </w:t>
      </w:r>
      <w:r>
        <w:rPr>
          <w:rtl/>
        </w:rPr>
        <w:t>כל אחד מהמשיבים</w:t>
      </w:r>
      <w:r w:rsidR="00596227">
        <w:rPr>
          <w:rFonts w:hint="cs"/>
          <w:rtl/>
        </w:rPr>
        <w:t>, בפרט משום שה</w:t>
      </w:r>
      <w:r>
        <w:rPr>
          <w:rtl/>
        </w:rPr>
        <w:t>בקשה הוגשה כנגד 11 בני משפחה. להלן התייחסות המבקשת לכל אחד מהמשיבים והטעם בגינו מוצדק לדידה להותיר את הצו ההדדי על כנו:</w:t>
      </w:r>
    </w:p>
    <w:p w:rsidR="00646C9A" w:rsidRDefault="00646C9A" w:rsidP="000F11B4">
      <w:pPr>
        <w:pStyle w:val="David"/>
        <w:rPr>
          <w:rtl/>
        </w:rPr>
      </w:pPr>
      <w:r>
        <w:rPr>
          <w:u w:val="single"/>
          <w:rtl/>
        </w:rPr>
        <w:lastRenderedPageBreak/>
        <w:t>ביחס למשיב 1, העידה</w:t>
      </w:r>
      <w:r>
        <w:rPr>
          <w:rtl/>
        </w:rPr>
        <w:t>: "</w:t>
      </w:r>
      <w:r w:rsidR="000F11B4">
        <w:rPr>
          <w:rFonts w:hint="cs"/>
          <w:i/>
          <w:iCs/>
          <w:rtl/>
        </w:rPr>
        <w:t>ב'</w:t>
      </w:r>
      <w:r>
        <w:rPr>
          <w:i/>
          <w:iCs/>
          <w:rtl/>
        </w:rPr>
        <w:t xml:space="preserve"> היה בישיבה כאשר המשפחה שלי הגיעה בטענה שאז נאמר שירצחו אותה. וגם התקשר לאבא שלי וביקש ממנו שאני אצא מהבית יחד עם הילדים והוא אמר בפירוש זה הבית של אימא שלי ותיקח את הבת שלך ואת הילדים</w:t>
      </w:r>
      <w:r>
        <w:rPr>
          <w:rtl/>
        </w:rPr>
        <w:t>"</w:t>
      </w:r>
      <w:r w:rsidR="006412B6">
        <w:rPr>
          <w:rFonts w:hint="cs"/>
          <w:rtl/>
        </w:rPr>
        <w:t>.</w:t>
      </w:r>
    </w:p>
    <w:p w:rsidR="00646C9A" w:rsidRDefault="00646C9A" w:rsidP="000F11B4">
      <w:pPr>
        <w:pStyle w:val="David"/>
        <w:rPr>
          <w:rtl/>
        </w:rPr>
      </w:pPr>
      <w:r>
        <w:rPr>
          <w:u w:val="single"/>
          <w:rtl/>
        </w:rPr>
        <w:t>ביחס למשיב 2 כך ציינה</w:t>
      </w:r>
      <w:r>
        <w:rPr>
          <w:rtl/>
        </w:rPr>
        <w:t>: "</w:t>
      </w:r>
      <w:r>
        <w:rPr>
          <w:i/>
          <w:iCs/>
          <w:rtl/>
        </w:rPr>
        <w:t xml:space="preserve">העברתי כסף </w:t>
      </w:r>
      <w:proofErr w:type="spellStart"/>
      <w:r w:rsidR="000F11B4">
        <w:rPr>
          <w:rFonts w:hint="cs"/>
          <w:i/>
          <w:iCs/>
          <w:rtl/>
        </w:rPr>
        <w:t>לפ</w:t>
      </w:r>
      <w:proofErr w:type="spellEnd"/>
      <w:r w:rsidR="000F11B4">
        <w:rPr>
          <w:rFonts w:hint="cs"/>
          <w:i/>
          <w:iCs/>
          <w:rtl/>
        </w:rPr>
        <w:t>'</w:t>
      </w:r>
      <w:r>
        <w:rPr>
          <w:i/>
          <w:iCs/>
          <w:rtl/>
        </w:rPr>
        <w:t xml:space="preserve"> לעזרה וכשביקשתי את הכסף חזרה- הוא תקף אותי, איים עלי, קילל אותי. הוא לא נגע בי. אמר למשפחה שלי וביקש שירצחו אותי</w:t>
      </w:r>
      <w:r>
        <w:rPr>
          <w:rtl/>
        </w:rPr>
        <w:t xml:space="preserve">... </w:t>
      </w:r>
      <w:r>
        <w:rPr>
          <w:i/>
          <w:iCs/>
          <w:rtl/>
        </w:rPr>
        <w:t xml:space="preserve">אני אומרת שהוא התקשר למשפחה ושני אחים שלי הגיעו והוא אמר להם שצריך לרצוח אותי כי אני בלי </w:t>
      </w:r>
      <w:proofErr w:type="spellStart"/>
      <w:r>
        <w:rPr>
          <w:i/>
          <w:iCs/>
          <w:rtl/>
        </w:rPr>
        <w:t>חיג'אב</w:t>
      </w:r>
      <w:proofErr w:type="spellEnd"/>
      <w:r>
        <w:rPr>
          <w:rtl/>
        </w:rPr>
        <w:t>"</w:t>
      </w:r>
      <w:r w:rsidR="006412B6">
        <w:rPr>
          <w:rFonts w:hint="cs"/>
          <w:rtl/>
        </w:rPr>
        <w:t>.</w:t>
      </w:r>
    </w:p>
    <w:p w:rsidR="00646C9A" w:rsidRDefault="00646C9A" w:rsidP="006412B6">
      <w:pPr>
        <w:pStyle w:val="David"/>
        <w:rPr>
          <w:rtl/>
        </w:rPr>
      </w:pPr>
      <w:r>
        <w:rPr>
          <w:u w:val="single"/>
          <w:rtl/>
        </w:rPr>
        <w:t>בעניין משיבה 3 כך השיבה</w:t>
      </w:r>
      <w:r>
        <w:rPr>
          <w:rtl/>
        </w:rPr>
        <w:t>: "</w:t>
      </w:r>
      <w:r>
        <w:rPr>
          <w:i/>
          <w:iCs/>
          <w:rtl/>
        </w:rPr>
        <w:t>היא הגיעה בעבר לאימא שלה, וכשראתה אותי אמרה שהיא לא רוצה לראות אותי ולא סובלת אותי. פעם ביקרה ביחד עם הילדים את ההורים וכשחזרה הביתה פנתה אליה באופן מאיים ואמרה לה שימי את הילדים כאן ותלכי לאן שאת רוצה</w:t>
      </w:r>
      <w:r>
        <w:rPr>
          <w:rtl/>
        </w:rPr>
        <w:t>"</w:t>
      </w:r>
      <w:r w:rsidR="006412B6">
        <w:rPr>
          <w:rFonts w:hint="cs"/>
          <w:rtl/>
        </w:rPr>
        <w:t>.</w:t>
      </w:r>
    </w:p>
    <w:p w:rsidR="00646C9A" w:rsidRDefault="00646C9A" w:rsidP="000F11B4">
      <w:pPr>
        <w:pStyle w:val="David"/>
        <w:rPr>
          <w:rtl/>
        </w:rPr>
      </w:pPr>
      <w:r>
        <w:rPr>
          <w:u w:val="single"/>
          <w:rtl/>
        </w:rPr>
        <w:t>ביחס למשיבה 5 השיבה</w:t>
      </w:r>
      <w:r>
        <w:rPr>
          <w:rtl/>
        </w:rPr>
        <w:t>: "</w:t>
      </w:r>
      <w:r>
        <w:rPr>
          <w:i/>
          <w:iCs/>
          <w:rtl/>
        </w:rPr>
        <w:t xml:space="preserve">כאשר פגעו ברכב וצבעו אותו בירוק, היא הגיעה עם אבא שלה </w:t>
      </w:r>
      <w:r w:rsidR="000F11B4">
        <w:rPr>
          <w:rFonts w:hint="cs"/>
          <w:i/>
          <w:iCs/>
          <w:rtl/>
        </w:rPr>
        <w:t>פ'</w:t>
      </w:r>
      <w:r>
        <w:rPr>
          <w:i/>
          <w:iCs/>
          <w:rtl/>
        </w:rPr>
        <w:t xml:space="preserve"> עמדו והסתכלו על הרכב וחייכו כל הזמן ופעם נתקלתי בה והיא תקפה אותי מילולית. לפני שנה</w:t>
      </w:r>
      <w:r>
        <w:rPr>
          <w:rtl/>
        </w:rPr>
        <w:t>"</w:t>
      </w:r>
      <w:r w:rsidR="006412B6">
        <w:rPr>
          <w:rFonts w:hint="cs"/>
          <w:rtl/>
        </w:rPr>
        <w:t>.</w:t>
      </w:r>
    </w:p>
    <w:p w:rsidR="00646C9A" w:rsidRDefault="00646C9A" w:rsidP="000F11B4">
      <w:pPr>
        <w:pStyle w:val="David"/>
        <w:rPr>
          <w:rtl/>
        </w:rPr>
      </w:pPr>
      <w:r>
        <w:rPr>
          <w:u w:val="single"/>
          <w:rtl/>
        </w:rPr>
        <w:t>ביחס למשיב 6 העידה:</w:t>
      </w:r>
      <w:r>
        <w:rPr>
          <w:rtl/>
        </w:rPr>
        <w:t xml:space="preserve"> "</w:t>
      </w:r>
      <w:r>
        <w:rPr>
          <w:i/>
          <w:iCs/>
          <w:rtl/>
        </w:rPr>
        <w:t xml:space="preserve">הוא מגיע סתם ללא סיבה, לחצר, הם כמשפחה מאיימים עלי, האבא, </w:t>
      </w:r>
      <w:r w:rsidR="000F11B4">
        <w:rPr>
          <w:rFonts w:hint="cs"/>
          <w:i/>
          <w:iCs/>
          <w:rtl/>
        </w:rPr>
        <w:t>פ'</w:t>
      </w:r>
      <w:r>
        <w:rPr>
          <w:i/>
          <w:iCs/>
          <w:rtl/>
        </w:rPr>
        <w:t xml:space="preserve">, מבקש מהם, אני מרגישה </w:t>
      </w:r>
      <w:proofErr w:type="spellStart"/>
      <w:r>
        <w:rPr>
          <w:i/>
          <w:iCs/>
          <w:rtl/>
        </w:rPr>
        <w:t>מאויימת</w:t>
      </w:r>
      <w:proofErr w:type="spellEnd"/>
      <w:r>
        <w:rPr>
          <w:i/>
          <w:iCs/>
          <w:rtl/>
        </w:rPr>
        <w:t xml:space="preserve"> ממנו </w:t>
      </w:r>
      <w:r w:rsidR="000F11B4">
        <w:rPr>
          <w:rFonts w:hint="cs"/>
          <w:i/>
          <w:iCs/>
          <w:rtl/>
        </w:rPr>
        <w:t>פ'</w:t>
      </w:r>
      <w:r>
        <w:rPr>
          <w:i/>
          <w:iCs/>
          <w:rtl/>
        </w:rPr>
        <w:t xml:space="preserve"> הוא האבא של </w:t>
      </w:r>
      <w:r w:rsidR="000F11B4">
        <w:rPr>
          <w:rFonts w:hint="cs"/>
          <w:i/>
          <w:iCs/>
          <w:rtl/>
        </w:rPr>
        <w:t>ע'</w:t>
      </w:r>
      <w:r w:rsidR="000F11B4">
        <w:rPr>
          <w:i/>
          <w:iCs/>
          <w:rtl/>
        </w:rPr>
        <w:t xml:space="preserve"> א</w:t>
      </w:r>
      <w:r w:rsidR="000F11B4">
        <w:rPr>
          <w:rFonts w:hint="cs"/>
          <w:i/>
          <w:iCs/>
          <w:rtl/>
        </w:rPr>
        <w:t>'</w:t>
      </w:r>
      <w:r w:rsidR="000F11B4">
        <w:rPr>
          <w:i/>
          <w:iCs/>
          <w:rtl/>
        </w:rPr>
        <w:t xml:space="preserve"> ר</w:t>
      </w:r>
      <w:r w:rsidR="000F11B4">
        <w:rPr>
          <w:rFonts w:hint="cs"/>
          <w:i/>
          <w:iCs/>
          <w:rtl/>
        </w:rPr>
        <w:t>'</w:t>
      </w:r>
      <w:r>
        <w:rPr>
          <w:rtl/>
        </w:rPr>
        <w:t>"</w:t>
      </w:r>
      <w:r w:rsidR="006412B6">
        <w:rPr>
          <w:rFonts w:hint="cs"/>
          <w:rtl/>
        </w:rPr>
        <w:t>.</w:t>
      </w:r>
    </w:p>
    <w:p w:rsidR="00646C9A" w:rsidRDefault="00646C9A" w:rsidP="00646C9A">
      <w:pPr>
        <w:pStyle w:val="David"/>
        <w:rPr>
          <w:rtl/>
        </w:rPr>
      </w:pPr>
      <w:r>
        <w:rPr>
          <w:u w:val="single"/>
          <w:rtl/>
        </w:rPr>
        <w:t>ביחס למשיב 7 כך השיבה:</w:t>
      </w:r>
      <w:r>
        <w:rPr>
          <w:rtl/>
        </w:rPr>
        <w:t xml:space="preserve"> "</w:t>
      </w:r>
      <w:r>
        <w:rPr>
          <w:i/>
          <w:iCs/>
          <w:rtl/>
        </w:rPr>
        <w:t>אני מפחדת ממנו, הוא מגיע בלילה, שם כיסא בחצר ומתחיל לעשן ואני מפחדת ממנו"</w:t>
      </w:r>
      <w:r w:rsidR="006412B6">
        <w:rPr>
          <w:rFonts w:hint="cs"/>
          <w:i/>
          <w:iCs/>
          <w:rtl/>
        </w:rPr>
        <w:t>.</w:t>
      </w:r>
    </w:p>
    <w:p w:rsidR="00646C9A" w:rsidRDefault="00646C9A" w:rsidP="000F11B4">
      <w:pPr>
        <w:pStyle w:val="David"/>
      </w:pPr>
      <w:r>
        <w:rPr>
          <w:u w:val="single"/>
          <w:rtl/>
        </w:rPr>
        <w:t>ביחס למשיב 8, כך העידה</w:t>
      </w:r>
      <w:r>
        <w:rPr>
          <w:rtl/>
        </w:rPr>
        <w:t>: "</w:t>
      </w:r>
      <w:r>
        <w:rPr>
          <w:i/>
          <w:iCs/>
          <w:rtl/>
        </w:rPr>
        <w:t xml:space="preserve">הבן של </w:t>
      </w:r>
      <w:r w:rsidR="000F11B4">
        <w:rPr>
          <w:rFonts w:hint="cs"/>
          <w:i/>
          <w:iCs/>
          <w:rtl/>
        </w:rPr>
        <w:t>פ'</w:t>
      </w:r>
      <w:r w:rsidR="000F11B4">
        <w:rPr>
          <w:i/>
          <w:iCs/>
          <w:rtl/>
        </w:rPr>
        <w:t xml:space="preserve"> א</w:t>
      </w:r>
      <w:r w:rsidR="000F11B4">
        <w:rPr>
          <w:rFonts w:hint="cs"/>
          <w:i/>
          <w:iCs/>
          <w:rtl/>
        </w:rPr>
        <w:t>'</w:t>
      </w:r>
      <w:r>
        <w:rPr>
          <w:i/>
          <w:iCs/>
          <w:rtl/>
        </w:rPr>
        <w:t xml:space="preserve"> התקשר אלי ואמר לי שהם </w:t>
      </w:r>
      <w:proofErr w:type="spellStart"/>
      <w:r>
        <w:rPr>
          <w:i/>
          <w:iCs/>
          <w:rtl/>
        </w:rPr>
        <w:t>יקחו</w:t>
      </w:r>
      <w:proofErr w:type="spellEnd"/>
      <w:r>
        <w:rPr>
          <w:i/>
          <w:iCs/>
          <w:rtl/>
        </w:rPr>
        <w:t xml:space="preserve"> ממני את הילדים שלי בכוונה</w:t>
      </w:r>
      <w:r>
        <w:rPr>
          <w:rtl/>
        </w:rPr>
        <w:t>"</w:t>
      </w:r>
      <w:r w:rsidR="006412B6">
        <w:rPr>
          <w:rFonts w:hint="cs"/>
          <w:rtl/>
        </w:rPr>
        <w:t>.</w:t>
      </w:r>
    </w:p>
    <w:p w:rsidR="00646C9A" w:rsidRDefault="00646C9A" w:rsidP="000F11B4">
      <w:pPr>
        <w:spacing w:line="360" w:lineRule="auto"/>
        <w:jc w:val="both"/>
      </w:pPr>
      <w:r>
        <w:rPr>
          <w:i/>
          <w:iCs/>
          <w:u w:val="single"/>
          <w:rtl/>
        </w:rPr>
        <w:t>ביחס למשיב 9 כך השיבה</w:t>
      </w:r>
      <w:r>
        <w:rPr>
          <w:i/>
          <w:iCs/>
          <w:rtl/>
        </w:rPr>
        <w:t>: "</w:t>
      </w:r>
      <w:r w:rsidR="000F11B4">
        <w:rPr>
          <w:rFonts w:hint="cs"/>
          <w:i/>
          <w:iCs/>
          <w:rtl/>
        </w:rPr>
        <w:t>נ'</w:t>
      </w:r>
      <w:r>
        <w:rPr>
          <w:i/>
          <w:iCs/>
          <w:rtl/>
        </w:rPr>
        <w:t>- מגיע אל חצר הבית, מדליק את האור אצל סבתא שלו, מדליק ומכבה, גם כשאני משחקת עם הילדים בחצר, זה היה לפני חודש</w:t>
      </w:r>
      <w:r>
        <w:rPr>
          <w:rtl/>
        </w:rPr>
        <w:t>".</w:t>
      </w:r>
    </w:p>
    <w:p w:rsidR="00646C9A" w:rsidRDefault="00646C9A" w:rsidP="000F11B4">
      <w:pPr>
        <w:spacing w:line="360" w:lineRule="auto"/>
        <w:jc w:val="both"/>
        <w:rPr>
          <w:rtl/>
        </w:rPr>
      </w:pPr>
      <w:r>
        <w:rPr>
          <w:u w:val="single"/>
          <w:rtl/>
        </w:rPr>
        <w:t>ביחס למשיבה 10 העידה</w:t>
      </w:r>
      <w:r>
        <w:rPr>
          <w:rtl/>
        </w:rPr>
        <w:t>: "</w:t>
      </w:r>
      <w:r w:rsidR="000F11B4">
        <w:rPr>
          <w:rFonts w:hint="cs"/>
          <w:i/>
          <w:iCs/>
          <w:rtl/>
        </w:rPr>
        <w:t>ס'</w:t>
      </w:r>
      <w:r>
        <w:rPr>
          <w:i/>
          <w:iCs/>
          <w:rtl/>
        </w:rPr>
        <w:t>- מגיעה לחצר הבית, המבטים שלה מאיימים וזה מפריע לנו כאשר אנו בחצר</w:t>
      </w:r>
      <w:r>
        <w:rPr>
          <w:rtl/>
        </w:rPr>
        <w:t>".</w:t>
      </w:r>
    </w:p>
    <w:p w:rsidR="00646C9A" w:rsidRDefault="00646C9A" w:rsidP="000F11B4">
      <w:pPr>
        <w:spacing w:line="360" w:lineRule="auto"/>
        <w:jc w:val="both"/>
        <w:rPr>
          <w:i/>
          <w:iCs/>
          <w:rtl/>
        </w:rPr>
      </w:pPr>
      <w:r>
        <w:rPr>
          <w:u w:val="single"/>
          <w:rtl/>
        </w:rPr>
        <w:t>ביחס למשיבה 11 כך העידה</w:t>
      </w:r>
      <w:r>
        <w:rPr>
          <w:rtl/>
        </w:rPr>
        <w:t>: "</w:t>
      </w:r>
      <w:r w:rsidR="000F11B4">
        <w:rPr>
          <w:rFonts w:hint="cs"/>
          <w:i/>
          <w:iCs/>
          <w:rtl/>
        </w:rPr>
        <w:t>י'</w:t>
      </w:r>
      <w:r>
        <w:rPr>
          <w:i/>
          <w:iCs/>
          <w:rtl/>
        </w:rPr>
        <w:t xml:space="preserve"> מגיעה לחמותי, אימא של בעלי, היא מסתכלת עלי באופן מאיים כאשר עישנתי סיגריה </w:t>
      </w:r>
      <w:r w:rsidR="000F11B4">
        <w:rPr>
          <w:rFonts w:hint="cs"/>
          <w:i/>
          <w:iCs/>
          <w:rtl/>
        </w:rPr>
        <w:t>י'</w:t>
      </w:r>
      <w:r>
        <w:rPr>
          <w:i/>
          <w:iCs/>
          <w:rtl/>
        </w:rPr>
        <w:t xml:space="preserve"> התקשרה לבעלה של </w:t>
      </w:r>
      <w:r w:rsidR="000F11B4">
        <w:rPr>
          <w:rFonts w:hint="cs"/>
          <w:i/>
          <w:iCs/>
          <w:rtl/>
        </w:rPr>
        <w:t>י'</w:t>
      </w:r>
      <w:r>
        <w:rPr>
          <w:i/>
          <w:iCs/>
          <w:rtl/>
        </w:rPr>
        <w:t xml:space="preserve"> ואמרה שאני מעשנת"</w:t>
      </w:r>
      <w:r w:rsidR="006412B6">
        <w:rPr>
          <w:rFonts w:hint="cs"/>
          <w:i/>
          <w:iCs/>
          <w:rtl/>
        </w:rPr>
        <w:t>.</w:t>
      </w:r>
    </w:p>
    <w:p w:rsidR="006412B6" w:rsidRPr="006412B6" w:rsidRDefault="006412B6" w:rsidP="006412B6">
      <w:pPr>
        <w:spacing w:line="360" w:lineRule="auto"/>
        <w:jc w:val="both"/>
        <w:rPr>
          <w:i/>
          <w:iCs/>
          <w:sz w:val="14"/>
          <w:szCs w:val="14"/>
          <w:rtl/>
        </w:rPr>
      </w:pPr>
    </w:p>
    <w:p w:rsidR="008F7E4B" w:rsidRDefault="00646C9A" w:rsidP="006412B6">
      <w:pPr>
        <w:spacing w:line="360" w:lineRule="auto"/>
        <w:jc w:val="both"/>
        <w:rPr>
          <w:noProof w:val="0"/>
          <w:rtl/>
        </w:rPr>
      </w:pPr>
      <w:r>
        <w:rPr>
          <w:noProof w:val="0"/>
          <w:rtl/>
        </w:rPr>
        <w:t>חקירת המבקשת ביחס לכ</w:t>
      </w:r>
      <w:r w:rsidR="008F7E4B">
        <w:rPr>
          <w:noProof w:val="0"/>
          <w:rtl/>
        </w:rPr>
        <w:t>ל אחד מהמשיבים לא ביסס</w:t>
      </w:r>
      <w:r w:rsidR="008F7E4B">
        <w:rPr>
          <w:rFonts w:hint="cs"/>
          <w:noProof w:val="0"/>
          <w:rtl/>
        </w:rPr>
        <w:t>ה את הטענה</w:t>
      </w:r>
      <w:r w:rsidR="006412B6">
        <w:rPr>
          <w:rFonts w:hint="cs"/>
          <w:noProof w:val="0"/>
          <w:rtl/>
        </w:rPr>
        <w:t>,</w:t>
      </w:r>
      <w:r w:rsidR="008F7E4B">
        <w:rPr>
          <w:rFonts w:hint="cs"/>
          <w:noProof w:val="0"/>
          <w:rtl/>
        </w:rPr>
        <w:t xml:space="preserve"> כי מדובר במשיבים ה</w:t>
      </w:r>
      <w:r>
        <w:rPr>
          <w:noProof w:val="0"/>
          <w:rtl/>
        </w:rPr>
        <w:t xml:space="preserve">מהווים איום ממשי </w:t>
      </w:r>
      <w:r w:rsidR="008F7E4B">
        <w:rPr>
          <w:rFonts w:hint="cs"/>
          <w:noProof w:val="0"/>
          <w:rtl/>
        </w:rPr>
        <w:t xml:space="preserve">או איום אחר </w:t>
      </w:r>
      <w:r w:rsidR="006412B6">
        <w:rPr>
          <w:rFonts w:hint="cs"/>
          <w:noProof w:val="0"/>
          <w:rtl/>
        </w:rPr>
        <w:t xml:space="preserve">עליה. החקירה אף </w:t>
      </w:r>
      <w:r w:rsidR="008F7E4B">
        <w:rPr>
          <w:rFonts w:hint="cs"/>
          <w:noProof w:val="0"/>
          <w:rtl/>
        </w:rPr>
        <w:t xml:space="preserve">לא ביססה את העילות המצדיקות את </w:t>
      </w:r>
      <w:r>
        <w:rPr>
          <w:noProof w:val="0"/>
          <w:rtl/>
        </w:rPr>
        <w:t>הותרת הצו</w:t>
      </w:r>
      <w:r w:rsidR="008F7E4B">
        <w:rPr>
          <w:rFonts w:hint="cs"/>
          <w:noProof w:val="0"/>
          <w:rtl/>
        </w:rPr>
        <w:t xml:space="preserve"> על כנו, </w:t>
      </w:r>
      <w:r w:rsidR="006412B6">
        <w:rPr>
          <w:rFonts w:hint="cs"/>
          <w:noProof w:val="0"/>
          <w:rtl/>
        </w:rPr>
        <w:t xml:space="preserve">גם </w:t>
      </w:r>
      <w:r w:rsidR="008F7E4B">
        <w:rPr>
          <w:rFonts w:hint="cs"/>
          <w:noProof w:val="0"/>
          <w:rtl/>
        </w:rPr>
        <w:t>אם מדובר בצו הדדי</w:t>
      </w:r>
      <w:r>
        <w:rPr>
          <w:noProof w:val="0"/>
          <w:rtl/>
        </w:rPr>
        <w:t xml:space="preserve">. </w:t>
      </w:r>
    </w:p>
    <w:p w:rsidR="006412B6" w:rsidRPr="006412B6" w:rsidRDefault="006412B6" w:rsidP="006412B6">
      <w:pPr>
        <w:spacing w:line="360" w:lineRule="auto"/>
        <w:jc w:val="both"/>
        <w:rPr>
          <w:noProof w:val="0"/>
          <w:sz w:val="12"/>
          <w:szCs w:val="12"/>
          <w:rtl/>
        </w:rPr>
      </w:pPr>
    </w:p>
    <w:p w:rsidR="00646C9A" w:rsidRDefault="00646C9A" w:rsidP="008F7E4B">
      <w:pPr>
        <w:spacing w:line="360" w:lineRule="auto"/>
        <w:jc w:val="both"/>
        <w:rPr>
          <w:noProof w:val="0"/>
          <w:rtl/>
        </w:rPr>
      </w:pPr>
      <w:r>
        <w:rPr>
          <w:noProof w:val="0"/>
          <w:rtl/>
        </w:rPr>
        <w:t xml:space="preserve">סעיף 3 לחוק </w:t>
      </w:r>
      <w:r w:rsidR="008F7E4B">
        <w:rPr>
          <w:rFonts w:ascii="Arial" w:hAnsi="Arial"/>
          <w:noProof w:val="0"/>
          <w:rtl/>
        </w:rPr>
        <w:t xml:space="preserve">מניעת אלימות במשפחה, </w:t>
      </w:r>
      <w:proofErr w:type="spellStart"/>
      <w:r w:rsidR="008F7E4B">
        <w:rPr>
          <w:rFonts w:ascii="Arial" w:hAnsi="Arial"/>
          <w:noProof w:val="0"/>
          <w:rtl/>
        </w:rPr>
        <w:t>התשנ"א</w:t>
      </w:r>
      <w:proofErr w:type="spellEnd"/>
      <w:r w:rsidR="008F7E4B">
        <w:rPr>
          <w:rFonts w:ascii="Arial" w:hAnsi="Arial"/>
          <w:noProof w:val="0"/>
          <w:rtl/>
        </w:rPr>
        <w:t xml:space="preserve"> 1991</w:t>
      </w:r>
      <w:r w:rsidR="008F7E4B">
        <w:rPr>
          <w:rFonts w:ascii="Arial" w:hAnsi="Arial" w:hint="cs"/>
          <w:noProof w:val="0"/>
          <w:rtl/>
        </w:rPr>
        <w:t xml:space="preserve">, </w:t>
      </w:r>
      <w:r>
        <w:rPr>
          <w:noProof w:val="0"/>
          <w:rtl/>
        </w:rPr>
        <w:t xml:space="preserve">מקנה לבית המשפט סמכות לתת צו הגנה בהתקיים אחת משלוש העילות המנויות בו: בסמוך לפני הגשת הבקשה נהג המשיב באלימות בבן משפחתו, ביצע בו עבירת מין או כלא אותו שלא כדין; התנהגות המשיב נותנת בסיס סביר להניח כי הוא מהווה סכנה גופנית ממשית לבן משפחתו או שהוא עלול לבצע בו עבירת מין; המשיב התעלל בבן משפחתו התעללות נפשית מתמשכת, או התנהג באופן שאינו מאפשר לבן משפחתו ניהול סביר ותקין של חייו. </w:t>
      </w:r>
    </w:p>
    <w:p w:rsidR="004C1958" w:rsidRDefault="00646C9A" w:rsidP="002C7D77">
      <w:pPr>
        <w:spacing w:line="360" w:lineRule="auto"/>
        <w:jc w:val="both"/>
        <w:rPr>
          <w:noProof w:val="0"/>
          <w:rtl/>
        </w:rPr>
      </w:pPr>
      <w:r>
        <w:rPr>
          <w:noProof w:val="0"/>
          <w:rtl/>
        </w:rPr>
        <w:lastRenderedPageBreak/>
        <w:t xml:space="preserve">המבקשת תיארה אירועים שונים שלטענתה מותירים בה תחושת פחד וסכנה ממשית לחייה. </w:t>
      </w:r>
      <w:r w:rsidR="008F7E4B">
        <w:rPr>
          <w:rFonts w:hint="cs"/>
          <w:noProof w:val="0"/>
          <w:rtl/>
        </w:rPr>
        <w:t>תיאוריה כלליים, אמורפיים ואינ</w:t>
      </w:r>
      <w:r w:rsidR="004C1958">
        <w:rPr>
          <w:rFonts w:hint="cs"/>
          <w:noProof w:val="0"/>
          <w:rtl/>
        </w:rPr>
        <w:t xml:space="preserve">ם </w:t>
      </w:r>
      <w:r>
        <w:rPr>
          <w:noProof w:val="0"/>
          <w:rtl/>
        </w:rPr>
        <w:t>מותירים רושם בדבר סכנה מ</w:t>
      </w:r>
      <w:r w:rsidR="004C1958">
        <w:rPr>
          <w:noProof w:val="0"/>
          <w:rtl/>
        </w:rPr>
        <w:t>וחשית המופגנת כלפיה</w:t>
      </w:r>
      <w:r w:rsidR="004C1958">
        <w:rPr>
          <w:rFonts w:hint="cs"/>
          <w:noProof w:val="0"/>
          <w:rtl/>
        </w:rPr>
        <w:t>. יוער, כי אף בדיון כאשר התבקשה להתייחס לכל אחד מהמשיבים בנפרד</w:t>
      </w:r>
      <w:r w:rsidR="006412B6">
        <w:rPr>
          <w:rFonts w:hint="cs"/>
          <w:noProof w:val="0"/>
          <w:rtl/>
        </w:rPr>
        <w:t>,</w:t>
      </w:r>
      <w:r w:rsidR="004C1958">
        <w:rPr>
          <w:rFonts w:hint="cs"/>
          <w:noProof w:val="0"/>
          <w:rtl/>
        </w:rPr>
        <w:t xml:space="preserve"> לא ניכר כי המבקשת העלתה את הטענות בחשש או ביראה מפניהם. חלק המשיבים נכחו באולם בית המשפט ולא הסתמן מתח חריג בין המבקשת לבין המשיבים. </w:t>
      </w:r>
      <w:r w:rsidR="006412B6">
        <w:rPr>
          <w:rFonts w:hint="cs"/>
          <w:noProof w:val="0"/>
          <w:rtl/>
        </w:rPr>
        <w:t xml:space="preserve">אמנם משיב 1 יצא מהדיון </w:t>
      </w:r>
      <w:r w:rsidR="002C7D77">
        <w:rPr>
          <w:rFonts w:hint="cs"/>
          <w:noProof w:val="0"/>
          <w:rtl/>
        </w:rPr>
        <w:t>על דעתו, לאחר שהובהר לו כי יאלץ לצאת מהאולם אם ידבר זאת אחרי ש</w:t>
      </w:r>
      <w:r w:rsidR="006412B6">
        <w:rPr>
          <w:rFonts w:hint="cs"/>
          <w:noProof w:val="0"/>
          <w:rtl/>
        </w:rPr>
        <w:t xml:space="preserve">הפטיר </w:t>
      </w:r>
      <w:r w:rsidR="002C7D77">
        <w:rPr>
          <w:rFonts w:hint="cs"/>
          <w:noProof w:val="0"/>
          <w:rtl/>
        </w:rPr>
        <w:t>כלפי בא כוח המבקשת "</w:t>
      </w:r>
      <w:r w:rsidR="002C7D77">
        <w:rPr>
          <w:rFonts w:hint="cs"/>
          <w:i/>
          <w:iCs/>
          <w:noProof w:val="0"/>
          <w:rtl/>
        </w:rPr>
        <w:t>אתה</w:t>
      </w:r>
      <w:r w:rsidR="002C7D77" w:rsidRPr="002C7D77">
        <w:rPr>
          <w:rFonts w:hint="cs"/>
          <w:i/>
          <w:iCs/>
          <w:noProof w:val="0"/>
          <w:rtl/>
        </w:rPr>
        <w:t xml:space="preserve"> משקר"</w:t>
      </w:r>
      <w:r w:rsidR="006412B6">
        <w:rPr>
          <w:rFonts w:hint="cs"/>
          <w:noProof w:val="0"/>
          <w:rtl/>
        </w:rPr>
        <w:t xml:space="preserve"> (עמוד 5 ש' 4), אולם בניגוד לנטען בסיכומי המבקשת הגם שאין מדובר בהתנהלות נאותה כלל ועיקר היא אינה מהלכת אימים </w:t>
      </w:r>
      <w:r w:rsidR="002C7D77">
        <w:rPr>
          <w:rFonts w:hint="cs"/>
          <w:noProof w:val="0"/>
          <w:rtl/>
        </w:rPr>
        <w:t xml:space="preserve">על המבקשת עצמה </w:t>
      </w:r>
      <w:r w:rsidR="006412B6">
        <w:rPr>
          <w:rFonts w:hint="cs"/>
          <w:noProof w:val="0"/>
          <w:rtl/>
        </w:rPr>
        <w:t xml:space="preserve">כנטען (סעיף 7 לסיכומיה). דווקא יציאתו מאולם בית המשפט "תחת מחאה" </w:t>
      </w:r>
      <w:r w:rsidR="002C7D77">
        <w:rPr>
          <w:rFonts w:hint="cs"/>
          <w:noProof w:val="0"/>
          <w:rtl/>
        </w:rPr>
        <w:t>בציינו כי "</w:t>
      </w:r>
      <w:r w:rsidR="002C7D77" w:rsidRPr="008F15F7">
        <w:rPr>
          <w:rFonts w:hint="cs"/>
          <w:i/>
          <w:iCs/>
          <w:noProof w:val="0"/>
          <w:rtl/>
        </w:rPr>
        <w:t>אם צריך לצאת אני אצא, כי הוא משקר</w:t>
      </w:r>
      <w:r w:rsidR="002C7D77">
        <w:rPr>
          <w:rFonts w:hint="cs"/>
          <w:noProof w:val="0"/>
          <w:rtl/>
        </w:rPr>
        <w:t>" מצביעה לכאורה על מי שאינו מהלך אימים בוודאי לא על המבקשת שכן האמירה הופנתה לבא כוחה. ודוק: התנהלות זו כאמור אינה ראויה בלשון המעטה אולם לא ניתן לגזור ממנה ממצא עובדתי המבסס את טענות המבקשת כלפיה.</w:t>
      </w:r>
    </w:p>
    <w:p w:rsidR="009C0F7C" w:rsidRDefault="004C1958" w:rsidP="009C0F7C">
      <w:pPr>
        <w:spacing w:line="360" w:lineRule="auto"/>
        <w:jc w:val="both"/>
        <w:rPr>
          <w:noProof w:val="0"/>
          <w:rtl/>
        </w:rPr>
      </w:pPr>
      <w:r>
        <w:rPr>
          <w:rFonts w:hint="cs"/>
          <w:noProof w:val="0"/>
          <w:rtl/>
        </w:rPr>
        <w:t>כמצוטט לעיל חלק מהטענות מתייחסות להתנהגות שאינה מהעת האחרונה, כך בכתב הבקשה ובדיון ציינה המבקשת ביחס לכל 11 המשיבים כי מדובר בה</w:t>
      </w:r>
      <w:r w:rsidR="00BC41C0">
        <w:rPr>
          <w:rFonts w:hint="cs"/>
          <w:noProof w:val="0"/>
          <w:rtl/>
        </w:rPr>
        <w:t>תרחשות מ</w:t>
      </w:r>
      <w:r>
        <w:rPr>
          <w:rFonts w:hint="cs"/>
          <w:noProof w:val="0"/>
          <w:rtl/>
        </w:rPr>
        <w:t>לפני כשנה</w:t>
      </w:r>
      <w:r w:rsidR="00BC41C0">
        <w:rPr>
          <w:rFonts w:hint="cs"/>
          <w:noProof w:val="0"/>
          <w:rtl/>
        </w:rPr>
        <w:t xml:space="preserve">. באופן דומה ולשם הדוגמה ייחסה </w:t>
      </w:r>
      <w:r>
        <w:rPr>
          <w:rFonts w:hint="cs"/>
          <w:noProof w:val="0"/>
          <w:rtl/>
        </w:rPr>
        <w:t xml:space="preserve">למשיב 9 ציינה </w:t>
      </w:r>
      <w:r w:rsidR="00BC41C0">
        <w:rPr>
          <w:rFonts w:hint="cs"/>
          <w:noProof w:val="0"/>
          <w:rtl/>
        </w:rPr>
        <w:t>כיבוי אור והדלקתו בעת ביקור בבית הסבתא "</w:t>
      </w:r>
      <w:r w:rsidRPr="00B17DF7">
        <w:rPr>
          <w:rFonts w:hint="cs"/>
          <w:i/>
          <w:iCs/>
          <w:noProof w:val="0"/>
          <w:rtl/>
        </w:rPr>
        <w:t>לפני חודש</w:t>
      </w:r>
      <w:r w:rsidR="00BC41C0">
        <w:rPr>
          <w:rFonts w:hint="cs"/>
          <w:noProof w:val="0"/>
          <w:rtl/>
        </w:rPr>
        <w:t xml:space="preserve">". </w:t>
      </w:r>
      <w:r>
        <w:rPr>
          <w:rFonts w:hint="cs"/>
          <w:noProof w:val="0"/>
          <w:rtl/>
        </w:rPr>
        <w:t>בענ</w:t>
      </w:r>
      <w:r w:rsidR="00BC41C0">
        <w:rPr>
          <w:rFonts w:hint="cs"/>
          <w:noProof w:val="0"/>
          <w:rtl/>
        </w:rPr>
        <w:t>י</w:t>
      </w:r>
      <w:r>
        <w:rPr>
          <w:rFonts w:hint="cs"/>
          <w:noProof w:val="0"/>
          <w:rtl/>
        </w:rPr>
        <w:t>ין משיבה 3 נקטה בתיאורי זמן של לשון עבר "</w:t>
      </w:r>
      <w:r w:rsidRPr="00BC41C0">
        <w:rPr>
          <w:rFonts w:hint="cs"/>
          <w:i/>
          <w:iCs/>
          <w:noProof w:val="0"/>
          <w:rtl/>
        </w:rPr>
        <w:t>בעבר הגיעה</w:t>
      </w:r>
      <w:r>
        <w:rPr>
          <w:rFonts w:hint="cs"/>
          <w:noProof w:val="0"/>
          <w:rtl/>
        </w:rPr>
        <w:t>" "</w:t>
      </w:r>
      <w:r w:rsidRPr="00BC41C0">
        <w:rPr>
          <w:rFonts w:hint="cs"/>
          <w:i/>
          <w:iCs/>
          <w:noProof w:val="0"/>
          <w:rtl/>
        </w:rPr>
        <w:t>פעם ביקרה</w:t>
      </w:r>
      <w:r>
        <w:rPr>
          <w:rFonts w:hint="cs"/>
          <w:noProof w:val="0"/>
          <w:rtl/>
        </w:rPr>
        <w:t>" וציינה כי היא "</w:t>
      </w:r>
      <w:r w:rsidRPr="00BC41C0">
        <w:rPr>
          <w:rFonts w:hint="cs"/>
          <w:i/>
          <w:iCs/>
          <w:noProof w:val="0"/>
          <w:rtl/>
        </w:rPr>
        <w:t>לא סובלת אותי</w:t>
      </w:r>
      <w:r>
        <w:rPr>
          <w:rFonts w:hint="cs"/>
          <w:noProof w:val="0"/>
          <w:rtl/>
        </w:rPr>
        <w:t xml:space="preserve">". </w:t>
      </w:r>
      <w:r w:rsidR="009C0F7C">
        <w:rPr>
          <w:rFonts w:hint="cs"/>
          <w:noProof w:val="0"/>
          <w:rtl/>
        </w:rPr>
        <w:t xml:space="preserve">הנה כי כן, </w:t>
      </w:r>
      <w:r w:rsidR="009C0F7C">
        <w:rPr>
          <w:rFonts w:ascii="David" w:hAnsi="David"/>
          <w:rtl/>
        </w:rPr>
        <w:t xml:space="preserve">בדיון ומדברי המבקשת הסתמן כי </w:t>
      </w:r>
      <w:r w:rsidR="009C0F7C">
        <w:rPr>
          <w:rFonts w:ascii="David" w:hAnsi="David" w:hint="cs"/>
          <w:rtl/>
        </w:rPr>
        <w:t>ה</w:t>
      </w:r>
      <w:r w:rsidR="009C0F7C">
        <w:rPr>
          <w:rFonts w:ascii="David" w:hAnsi="David"/>
          <w:rtl/>
        </w:rPr>
        <w:t>סכסוך החל לכל ה</w:t>
      </w:r>
      <w:r w:rsidR="009C0F7C">
        <w:rPr>
          <w:rFonts w:ascii="David" w:hAnsi="David" w:hint="cs"/>
          <w:rtl/>
        </w:rPr>
        <w:t xml:space="preserve">מאוחר </w:t>
      </w:r>
      <w:r w:rsidR="009C0F7C">
        <w:rPr>
          <w:rFonts w:ascii="David" w:hAnsi="David"/>
          <w:rtl/>
        </w:rPr>
        <w:t xml:space="preserve">בחודש 12/2023. עובדה זו אינה יכולה להתיישב עם </w:t>
      </w:r>
      <w:r w:rsidR="009C0F7C">
        <w:rPr>
          <w:rFonts w:ascii="David" w:hAnsi="David" w:hint="cs"/>
          <w:rtl/>
        </w:rPr>
        <w:t xml:space="preserve">הדרישה שלפיה </w:t>
      </w:r>
      <w:r w:rsidR="009C0F7C">
        <w:rPr>
          <w:rFonts w:ascii="David" w:hAnsi="David"/>
          <w:rtl/>
        </w:rPr>
        <w:t>תנאי למתן צו, הוא ש</w:t>
      </w:r>
      <w:r w:rsidR="009C0F7C">
        <w:rPr>
          <w:rFonts w:ascii="David" w:hAnsi="David" w:hint="cs"/>
          <w:rtl/>
        </w:rPr>
        <w:t>המעשים המיוחסים לצד שכנגד התרחשו ב</w:t>
      </w:r>
      <w:r w:rsidR="009C0F7C">
        <w:rPr>
          <w:rFonts w:ascii="David" w:hAnsi="David"/>
          <w:rtl/>
        </w:rPr>
        <w:t xml:space="preserve">סמוך להגשת הבקשה. </w:t>
      </w:r>
    </w:p>
    <w:p w:rsidR="004C1958" w:rsidRDefault="009C0F7C" w:rsidP="009C0F7C">
      <w:pPr>
        <w:spacing w:line="360" w:lineRule="auto"/>
        <w:jc w:val="both"/>
        <w:rPr>
          <w:noProof w:val="0"/>
          <w:rtl/>
        </w:rPr>
      </w:pPr>
      <w:r>
        <w:rPr>
          <w:rFonts w:hint="cs"/>
          <w:noProof w:val="0"/>
          <w:rtl/>
        </w:rPr>
        <w:t xml:space="preserve">כך גם </w:t>
      </w:r>
      <w:r w:rsidR="00BC41C0">
        <w:rPr>
          <w:rFonts w:hint="cs"/>
          <w:noProof w:val="0"/>
          <w:rtl/>
        </w:rPr>
        <w:t>בחינת הטענות עצמן מלמדת על היותן כלליות</w:t>
      </w:r>
      <w:r w:rsidR="00B17DF7">
        <w:rPr>
          <w:rFonts w:hint="cs"/>
          <w:noProof w:val="0"/>
          <w:rtl/>
        </w:rPr>
        <w:t>,</w:t>
      </w:r>
      <w:r w:rsidR="00BC41C0">
        <w:rPr>
          <w:rFonts w:hint="cs"/>
          <w:noProof w:val="0"/>
          <w:rtl/>
        </w:rPr>
        <w:t xml:space="preserve"> כך למשל ביחס למשיב 7 ציינה שהוא יושב ומעשן והדבר מפחיד אותה, באשר למשיבה 11 לעומת זאת סיפרה שהיא מסתכלת עליה ואף התקשרה בעניינה של המבקשת וציינה שהיא עצמה מעשנת. </w:t>
      </w:r>
    </w:p>
    <w:p w:rsidR="00646C9A" w:rsidRDefault="00646C9A" w:rsidP="004C1958">
      <w:pPr>
        <w:spacing w:line="360" w:lineRule="auto"/>
        <w:jc w:val="both"/>
        <w:rPr>
          <w:noProof w:val="0"/>
          <w:rtl/>
        </w:rPr>
      </w:pPr>
      <w:r>
        <w:rPr>
          <w:noProof w:val="0"/>
          <w:rtl/>
        </w:rPr>
        <w:t xml:space="preserve">בהקשר זה יש להבחין </w:t>
      </w:r>
      <w:r>
        <w:rPr>
          <w:rFonts w:ascii="David" w:hAnsi="David"/>
          <w:rtl/>
        </w:rPr>
        <w:t>בין התנהגות קנטרנית, כגון "אזהרה" שהקטינים י</w:t>
      </w:r>
      <w:r w:rsidR="00BC41C0">
        <w:rPr>
          <w:rFonts w:ascii="David" w:hAnsi="David" w:hint="cs"/>
          <w:rtl/>
        </w:rPr>
        <w:t>י</w:t>
      </w:r>
      <w:r>
        <w:rPr>
          <w:rFonts w:ascii="David" w:hAnsi="David"/>
          <w:rtl/>
        </w:rPr>
        <w:t xml:space="preserve">לקחו מהמבקשת או הדלקת וכיבוי אור, לבין התנהגות אלימה של ממש שבעטייה נדרש צו הגנה. </w:t>
      </w:r>
      <w:r>
        <w:rPr>
          <w:noProof w:val="0"/>
          <w:rtl/>
        </w:rPr>
        <w:t>מעבר לכך, הפסיקה קבעה כי אין להיעתר לבקשת צו הגנה המבוססת על חרדה ומתח הנובעים מתחושות סובייקטיביות בלבד (</w:t>
      </w:r>
      <w:proofErr w:type="spellStart"/>
      <w:r>
        <w:rPr>
          <w:noProof w:val="0"/>
          <w:rtl/>
        </w:rPr>
        <w:t>תמ"ש</w:t>
      </w:r>
      <w:proofErr w:type="spellEnd"/>
      <w:r>
        <w:rPr>
          <w:noProof w:val="0"/>
          <w:rtl/>
        </w:rPr>
        <w:t xml:space="preserve"> (נצרת) 38359-12-11 </w:t>
      </w:r>
      <w:proofErr w:type="spellStart"/>
      <w:r>
        <w:rPr>
          <w:b/>
          <w:bCs/>
          <w:noProof w:val="0"/>
          <w:rtl/>
        </w:rPr>
        <w:t>א.ב.א</w:t>
      </w:r>
      <w:proofErr w:type="spellEnd"/>
      <w:r>
        <w:rPr>
          <w:b/>
          <w:bCs/>
          <w:noProof w:val="0"/>
          <w:rtl/>
        </w:rPr>
        <w:t>. (קטין)</w:t>
      </w:r>
      <w:r>
        <w:rPr>
          <w:noProof w:val="0"/>
          <w:rtl/>
        </w:rPr>
        <w:t xml:space="preserve"> נ' </w:t>
      </w:r>
      <w:proofErr w:type="spellStart"/>
      <w:r>
        <w:rPr>
          <w:b/>
          <w:bCs/>
          <w:noProof w:val="0"/>
          <w:rtl/>
        </w:rPr>
        <w:t>ד.ב.א</w:t>
      </w:r>
      <w:proofErr w:type="spellEnd"/>
      <w:r>
        <w:rPr>
          <w:b/>
          <w:bCs/>
          <w:noProof w:val="0"/>
          <w:rtl/>
        </w:rPr>
        <w:t>.</w:t>
      </w:r>
      <w:r>
        <w:rPr>
          <w:noProof w:val="0"/>
          <w:rtl/>
        </w:rPr>
        <w:t xml:space="preserve"> (13.1.2012), פסקה 64). </w:t>
      </w:r>
    </w:p>
    <w:p w:rsidR="00CA49F5" w:rsidRDefault="00154538" w:rsidP="00154538">
      <w:pPr>
        <w:spacing w:line="360" w:lineRule="auto"/>
        <w:jc w:val="both"/>
        <w:rPr>
          <w:rFonts w:ascii="David" w:hAnsi="David"/>
          <w:rtl/>
        </w:rPr>
      </w:pPr>
      <w:r>
        <w:rPr>
          <w:rFonts w:hint="cs"/>
          <w:noProof w:val="0"/>
          <w:rtl/>
        </w:rPr>
        <w:t>יוזכר</w:t>
      </w:r>
      <w:r w:rsidR="00BC41C0">
        <w:rPr>
          <w:rFonts w:hint="cs"/>
          <w:noProof w:val="0"/>
          <w:rtl/>
        </w:rPr>
        <w:t>, שה</w:t>
      </w:r>
      <w:r w:rsidR="00646C9A">
        <w:rPr>
          <w:noProof w:val="0"/>
          <w:rtl/>
        </w:rPr>
        <w:t>מבקשת עתרה בבקשתה למתן צו הרחקה</w:t>
      </w:r>
      <w:r w:rsidR="00BC41C0">
        <w:rPr>
          <w:rFonts w:hint="cs"/>
          <w:noProof w:val="0"/>
          <w:rtl/>
        </w:rPr>
        <w:t xml:space="preserve">: </w:t>
      </w:r>
      <w:r w:rsidR="00646C9A" w:rsidRPr="00BC41C0">
        <w:rPr>
          <w:i/>
          <w:iCs/>
          <w:noProof w:val="0"/>
          <w:rtl/>
        </w:rPr>
        <w:t>"לכן אני מבקשת להרחיק את כולם</w:t>
      </w:r>
      <w:r w:rsidR="00646C9A">
        <w:rPr>
          <w:noProof w:val="0"/>
          <w:rtl/>
        </w:rPr>
        <w:t xml:space="preserve">" כך צוין בתצהירה, אולם בית המשפט לא נעתר לבקשתה למתן צו הרחקה וניתנו הראות בדבר מניעת הטרדה. </w:t>
      </w:r>
      <w:r w:rsidR="00BC41C0">
        <w:rPr>
          <w:rFonts w:hint="cs"/>
          <w:noProof w:val="0"/>
          <w:rtl/>
        </w:rPr>
        <w:t>כאמור חלק מ</w:t>
      </w:r>
      <w:r w:rsidR="00646C9A">
        <w:rPr>
          <w:noProof w:val="0"/>
          <w:rtl/>
        </w:rPr>
        <w:t xml:space="preserve">המשיבים מתגוררים באותו </w:t>
      </w:r>
      <w:r w:rsidR="00BC41C0">
        <w:rPr>
          <w:rFonts w:hint="cs"/>
          <w:noProof w:val="0"/>
          <w:rtl/>
        </w:rPr>
        <w:t xml:space="preserve">מתחם שבו </w:t>
      </w:r>
      <w:r w:rsidR="00646C9A">
        <w:rPr>
          <w:noProof w:val="0"/>
          <w:rtl/>
        </w:rPr>
        <w:t xml:space="preserve">מתגוררת המבקשת ונחזה מהתיעוד שצורף שהחצר </w:t>
      </w:r>
      <w:r w:rsidR="00BC41C0">
        <w:rPr>
          <w:rFonts w:hint="cs"/>
          <w:noProof w:val="0"/>
          <w:rtl/>
        </w:rPr>
        <w:t xml:space="preserve">היא </w:t>
      </w:r>
      <w:r w:rsidR="00646C9A">
        <w:rPr>
          <w:noProof w:val="0"/>
          <w:rtl/>
        </w:rPr>
        <w:t xml:space="preserve">משותפת. בנסיבות </w:t>
      </w:r>
      <w:r w:rsidR="00B92D67">
        <w:rPr>
          <w:rFonts w:hint="cs"/>
          <w:noProof w:val="0"/>
          <w:rtl/>
        </w:rPr>
        <w:t>ומשעל פניו לא הוכחה התנהלות אלימה או מאיימת</w:t>
      </w:r>
      <w:r w:rsidR="00B17DF7">
        <w:rPr>
          <w:rFonts w:hint="cs"/>
          <w:noProof w:val="0"/>
          <w:rtl/>
        </w:rPr>
        <w:t>,</w:t>
      </w:r>
      <w:r w:rsidR="00B92D67">
        <w:rPr>
          <w:rFonts w:hint="cs"/>
          <w:noProof w:val="0"/>
          <w:rtl/>
        </w:rPr>
        <w:t xml:space="preserve"> </w:t>
      </w:r>
      <w:r w:rsidR="00646C9A">
        <w:rPr>
          <w:noProof w:val="0"/>
          <w:rtl/>
        </w:rPr>
        <w:t xml:space="preserve">מתן צו </w:t>
      </w:r>
      <w:r w:rsidR="00CA49F5">
        <w:rPr>
          <w:rFonts w:hint="cs"/>
          <w:noProof w:val="0"/>
          <w:rtl/>
        </w:rPr>
        <w:t>כפי ש</w:t>
      </w:r>
      <w:r w:rsidR="00B76C49">
        <w:rPr>
          <w:rFonts w:hint="cs"/>
          <w:noProof w:val="0"/>
          <w:rtl/>
        </w:rPr>
        <w:t>התב</w:t>
      </w:r>
      <w:r>
        <w:rPr>
          <w:rFonts w:hint="cs"/>
          <w:noProof w:val="0"/>
          <w:rtl/>
        </w:rPr>
        <w:t xml:space="preserve">קש </w:t>
      </w:r>
      <w:r w:rsidR="00646C9A">
        <w:rPr>
          <w:noProof w:val="0"/>
          <w:rtl/>
        </w:rPr>
        <w:t>משמעו ה</w:t>
      </w:r>
      <w:r w:rsidR="00CA49F5">
        <w:rPr>
          <w:rFonts w:hint="cs"/>
          <w:noProof w:val="0"/>
          <w:rtl/>
        </w:rPr>
        <w:t>וצאת חלק מהמשיבים מביתם.</w:t>
      </w:r>
      <w:r w:rsidR="00646C9A">
        <w:rPr>
          <w:noProof w:val="0"/>
          <w:rtl/>
        </w:rPr>
        <w:t xml:space="preserve"> </w:t>
      </w:r>
      <w:r w:rsidR="00CA49F5">
        <w:rPr>
          <w:rFonts w:hint="cs"/>
          <w:noProof w:val="0"/>
          <w:rtl/>
        </w:rPr>
        <w:t xml:space="preserve">המקרים שבהם בית המשפט נוקט בסנקציה מעין זו הם </w:t>
      </w:r>
      <w:r w:rsidR="00646C9A">
        <w:rPr>
          <w:noProof w:val="0"/>
          <w:rtl/>
        </w:rPr>
        <w:t>חריגים ו</w:t>
      </w:r>
      <w:r w:rsidR="00CA49F5">
        <w:rPr>
          <w:rFonts w:ascii="David" w:hAnsi="David"/>
          <w:rtl/>
        </w:rPr>
        <w:t xml:space="preserve">טעונים </w:t>
      </w:r>
      <w:r w:rsidR="00CA49F5">
        <w:rPr>
          <w:rFonts w:ascii="David" w:hAnsi="David" w:hint="cs"/>
          <w:rtl/>
        </w:rPr>
        <w:t xml:space="preserve">ביסוס והוכחה בדבר </w:t>
      </w:r>
      <w:r w:rsidR="00646C9A">
        <w:rPr>
          <w:rFonts w:ascii="David" w:hAnsi="David"/>
          <w:rtl/>
        </w:rPr>
        <w:t>סכנה מוחשית מיידית המרחפת על ראשה של המבקשת. כ</w:t>
      </w:r>
      <w:r w:rsidR="00CA49F5">
        <w:rPr>
          <w:rFonts w:ascii="David" w:hAnsi="David" w:hint="cs"/>
          <w:rtl/>
        </w:rPr>
        <w:t xml:space="preserve">כלל </w:t>
      </w:r>
      <w:r w:rsidR="00646C9A">
        <w:rPr>
          <w:rFonts w:ascii="David" w:hAnsi="David"/>
          <w:rtl/>
        </w:rPr>
        <w:t xml:space="preserve">גם מעשי אלימות שבעטיים ייעתר בית המשפט </w:t>
      </w:r>
      <w:r w:rsidR="00CA49F5">
        <w:rPr>
          <w:rFonts w:ascii="David" w:hAnsi="David" w:hint="cs"/>
          <w:rtl/>
        </w:rPr>
        <w:t xml:space="preserve">לצו מעין זה </w:t>
      </w:r>
      <w:r w:rsidR="00646C9A">
        <w:rPr>
          <w:rFonts w:ascii="David" w:hAnsi="David"/>
          <w:rtl/>
        </w:rPr>
        <w:t xml:space="preserve">הם בעלי חומרה </w:t>
      </w:r>
      <w:r w:rsidR="00CA49F5">
        <w:rPr>
          <w:rFonts w:ascii="David" w:hAnsi="David" w:hint="cs"/>
          <w:rtl/>
        </w:rPr>
        <w:t>יתרה</w:t>
      </w:r>
      <w:r w:rsidR="00646C9A">
        <w:rPr>
          <w:rFonts w:ascii="David" w:hAnsi="David"/>
          <w:rtl/>
        </w:rPr>
        <w:t xml:space="preserve">. </w:t>
      </w:r>
    </w:p>
    <w:p w:rsidR="00646C9A" w:rsidRDefault="00646C9A" w:rsidP="00CA49F5">
      <w:pPr>
        <w:spacing w:line="360" w:lineRule="auto"/>
        <w:jc w:val="both"/>
        <w:rPr>
          <w:rFonts w:ascii="David" w:hAnsi="David"/>
          <w:rtl/>
        </w:rPr>
      </w:pPr>
      <w:r>
        <w:rPr>
          <w:rFonts w:ascii="David" w:hAnsi="David"/>
          <w:rtl/>
        </w:rPr>
        <w:t>המבקשת טענה כי המבטים של חלק מהמשיבים גורמים לה לחוש מאוימת</w:t>
      </w:r>
      <w:r w:rsidR="00CA49F5">
        <w:rPr>
          <w:rFonts w:ascii="David" w:hAnsi="David" w:hint="cs"/>
          <w:rtl/>
        </w:rPr>
        <w:t xml:space="preserve">. מעבר לעובדה שהתיאור בעדותה הוא כללי ואינו מתייחס לארוע מסוים שאליו ניתן להתייחס, אין בטענה שההתנהלות מסבה </w:t>
      </w:r>
      <w:r w:rsidR="00CA49F5">
        <w:rPr>
          <w:rFonts w:ascii="David" w:hAnsi="David" w:hint="cs"/>
          <w:rtl/>
        </w:rPr>
        <w:lastRenderedPageBreak/>
        <w:t>לה מתח</w:t>
      </w:r>
      <w:r w:rsidR="00B17DF7">
        <w:rPr>
          <w:rFonts w:ascii="David" w:hAnsi="David" w:hint="cs"/>
          <w:rtl/>
        </w:rPr>
        <w:t>,</w:t>
      </w:r>
      <w:r w:rsidR="00CA49F5">
        <w:rPr>
          <w:rFonts w:ascii="David" w:hAnsi="David" w:hint="cs"/>
          <w:rtl/>
        </w:rPr>
        <w:t xml:space="preserve"> אף לו היה בה ממש</w:t>
      </w:r>
      <w:r w:rsidR="00B17DF7">
        <w:rPr>
          <w:rFonts w:ascii="David" w:hAnsi="David" w:hint="cs"/>
          <w:rtl/>
        </w:rPr>
        <w:t>,</w:t>
      </w:r>
      <w:r w:rsidR="00CA49F5">
        <w:rPr>
          <w:rFonts w:ascii="David" w:hAnsi="David" w:hint="cs"/>
          <w:rtl/>
        </w:rPr>
        <w:t xml:space="preserve"> </w:t>
      </w:r>
      <w:r>
        <w:rPr>
          <w:rFonts w:ascii="David" w:hAnsi="David"/>
          <w:rtl/>
        </w:rPr>
        <w:t xml:space="preserve">כדי להצדיק </w:t>
      </w:r>
      <w:r w:rsidR="00CA49F5">
        <w:rPr>
          <w:rFonts w:ascii="David" w:hAnsi="David" w:hint="cs"/>
          <w:rtl/>
        </w:rPr>
        <w:t>מתן צו כפי שהתבקש</w:t>
      </w:r>
      <w:r w:rsidR="00CA49F5">
        <w:rPr>
          <w:rFonts w:ascii="David" w:hAnsi="David"/>
          <w:rtl/>
        </w:rPr>
        <w:t>. בהקש</w:t>
      </w:r>
      <w:r w:rsidR="00CA49F5">
        <w:rPr>
          <w:rFonts w:ascii="David" w:hAnsi="David" w:hint="cs"/>
          <w:rtl/>
        </w:rPr>
        <w:t xml:space="preserve">ר דומה </w:t>
      </w:r>
      <w:r>
        <w:rPr>
          <w:rFonts w:ascii="David" w:hAnsi="David"/>
          <w:rtl/>
        </w:rPr>
        <w:t xml:space="preserve">צוין "... </w:t>
      </w:r>
      <w:r>
        <w:rPr>
          <w:rFonts w:ascii="David" w:hAnsi="David"/>
          <w:i/>
          <w:iCs/>
          <w:rtl/>
        </w:rPr>
        <w:t>מתח, עוגמת נפש וחרדה ("אלימות רוחנית") יכולים אף הם לשמש בסיס לצו הרחקה, אך זאת רק במקרים חריגים"</w:t>
      </w:r>
      <w:r>
        <w:rPr>
          <w:rFonts w:ascii="David" w:hAnsi="David"/>
          <w:rtl/>
        </w:rPr>
        <w:t xml:space="preserve"> (ע"א 4480/93 </w:t>
      </w:r>
      <w:r>
        <w:rPr>
          <w:rFonts w:ascii="David" w:hAnsi="David"/>
          <w:b/>
          <w:bCs/>
          <w:rtl/>
        </w:rPr>
        <w:t>פלוני נ' פלונית</w:t>
      </w:r>
      <w:r>
        <w:rPr>
          <w:rFonts w:ascii="David" w:hAnsi="David"/>
          <w:rtl/>
        </w:rPr>
        <w:t xml:space="preserve">, פ"ד מח(3) 461, פסקה 7). </w:t>
      </w:r>
    </w:p>
    <w:p w:rsidR="00646C9A" w:rsidRDefault="00CA49F5" w:rsidP="009C0F7C">
      <w:pPr>
        <w:spacing w:line="360" w:lineRule="auto"/>
        <w:jc w:val="both"/>
        <w:rPr>
          <w:rFonts w:ascii="David" w:hAnsi="David"/>
          <w:rtl/>
        </w:rPr>
      </w:pPr>
      <w:r>
        <w:rPr>
          <w:rFonts w:ascii="David" w:hAnsi="David" w:hint="cs"/>
          <w:rtl/>
        </w:rPr>
        <w:t>כלל נקוט בפסיקה הוא ש</w:t>
      </w:r>
      <w:r w:rsidR="00646C9A">
        <w:rPr>
          <w:rFonts w:ascii="David" w:hAnsi="David"/>
          <w:rtl/>
        </w:rPr>
        <w:t xml:space="preserve">מתן צו הגנה לפי החוק למניעת אלימות במשפחה, התשנ"א-1991, הוא צעד מרחיק לכת הניתן כאמצעי אחרון ושמור למקרים חמורים בלבד. הענקת הגנה לפי חוק זה תינתן במקרים חריגים ומצומצמים של סכנה ממשית או חשש כבד המעמיד את בן המשפחה בסכנה ממשית או </w:t>
      </w:r>
      <w:r w:rsidR="008A0F85">
        <w:rPr>
          <w:rFonts w:ascii="David" w:hAnsi="David" w:hint="cs"/>
          <w:rtl/>
        </w:rPr>
        <w:t>כזה ש</w:t>
      </w:r>
      <w:r w:rsidR="00646C9A">
        <w:rPr>
          <w:rFonts w:ascii="David" w:hAnsi="David"/>
          <w:rtl/>
        </w:rPr>
        <w:t>אינו מאפשר חיים סבירים ותקינים</w:t>
      </w:r>
      <w:r w:rsidR="008A0F85">
        <w:rPr>
          <w:rFonts w:ascii="David" w:hAnsi="David" w:hint="cs"/>
          <w:rtl/>
        </w:rPr>
        <w:t xml:space="preserve">. עוד נקבע </w:t>
      </w:r>
      <w:r w:rsidR="009C0F7C">
        <w:rPr>
          <w:rFonts w:ascii="David" w:hAnsi="David" w:hint="cs"/>
          <w:rtl/>
        </w:rPr>
        <w:t xml:space="preserve">ביחס למשפחה גרעינית, כי </w:t>
      </w:r>
      <w:r w:rsidR="00646C9A">
        <w:rPr>
          <w:rFonts w:ascii="David" w:hAnsi="David"/>
          <w:rtl/>
        </w:rPr>
        <w:t xml:space="preserve">יש להיזהר שלא ליתן צווים שכאלה </w:t>
      </w:r>
      <w:r w:rsidR="008A0F85">
        <w:rPr>
          <w:rFonts w:ascii="David" w:hAnsi="David" w:hint="cs"/>
          <w:rtl/>
        </w:rPr>
        <w:t>כ</w:t>
      </w:r>
      <w:r w:rsidR="00646C9A">
        <w:rPr>
          <w:rFonts w:ascii="David" w:hAnsi="David"/>
          <w:rtl/>
        </w:rPr>
        <w:t>אמצעי לחץ להשגת יתרונות במערכת היחסים הכוללת, וכן כי לא יינתן הצו בשל אוירה קשה ומתוחה</w:t>
      </w:r>
      <w:r w:rsidR="008A0F85">
        <w:rPr>
          <w:rFonts w:ascii="David" w:hAnsi="David" w:hint="cs"/>
          <w:rtl/>
        </w:rPr>
        <w:t xml:space="preserve"> המאפיינת לעיתים </w:t>
      </w:r>
      <w:r w:rsidR="00646C9A">
        <w:rPr>
          <w:rFonts w:ascii="David" w:hAnsi="David"/>
          <w:rtl/>
        </w:rPr>
        <w:t xml:space="preserve">משפחה הנמצאת בסכסוך (עמ"ש (חי') 23887-11-20 </w:t>
      </w:r>
      <w:r w:rsidR="00646C9A">
        <w:rPr>
          <w:rFonts w:ascii="David" w:hAnsi="David"/>
          <w:b/>
          <w:bCs/>
          <w:rtl/>
        </w:rPr>
        <w:t>מ.ח. נ' ט.ל. (</w:t>
      </w:r>
      <w:r w:rsidR="00646C9A">
        <w:rPr>
          <w:rFonts w:ascii="David" w:hAnsi="David"/>
          <w:rtl/>
        </w:rPr>
        <w:t xml:space="preserve">18.11.2020); עמ"ש 1337-07-20 </w:t>
      </w:r>
      <w:r w:rsidR="00646C9A">
        <w:rPr>
          <w:rFonts w:ascii="David" w:hAnsi="David"/>
          <w:b/>
          <w:bCs/>
          <w:rtl/>
        </w:rPr>
        <w:t xml:space="preserve">ל' ב' נ' ח' ב' </w:t>
      </w:r>
      <w:r w:rsidR="00646C9A">
        <w:rPr>
          <w:rFonts w:ascii="David" w:hAnsi="David"/>
          <w:rtl/>
        </w:rPr>
        <w:t xml:space="preserve">(17.7.2020)). </w:t>
      </w:r>
    </w:p>
    <w:p w:rsidR="00646C9A" w:rsidRDefault="00646C9A" w:rsidP="0045065F">
      <w:pPr>
        <w:spacing w:line="360" w:lineRule="auto"/>
        <w:jc w:val="both"/>
        <w:rPr>
          <w:rFonts w:ascii="Arial" w:hAnsi="Arial"/>
          <w:noProof w:val="0"/>
          <w:rtl/>
        </w:rPr>
      </w:pPr>
      <w:r>
        <w:rPr>
          <w:rFonts w:ascii="David" w:hAnsi="David"/>
          <w:rtl/>
        </w:rPr>
        <w:t>יתרה מזאת, המבקשת טוענת כי הרקע לסכסוך הוא דרישת משפחת בעלה המנוח לעטות כיסוי ראש "חיג'אב" בעוד היא מתנגדת לכך. עוד עלה</w:t>
      </w:r>
      <w:r w:rsidR="0045065F">
        <w:rPr>
          <w:rFonts w:ascii="David" w:hAnsi="David" w:hint="cs"/>
          <w:rtl/>
        </w:rPr>
        <w:t>,</w:t>
      </w:r>
      <w:r>
        <w:rPr>
          <w:rFonts w:ascii="David" w:hAnsi="David"/>
          <w:rtl/>
        </w:rPr>
        <w:t xml:space="preserve"> כי ברקע </w:t>
      </w:r>
      <w:r w:rsidR="0045065F">
        <w:rPr>
          <w:rFonts w:ascii="David" w:hAnsi="David" w:hint="cs"/>
          <w:rtl/>
        </w:rPr>
        <w:t xml:space="preserve">ישנה </w:t>
      </w:r>
      <w:r>
        <w:rPr>
          <w:rFonts w:ascii="David" w:hAnsi="David"/>
          <w:rtl/>
        </w:rPr>
        <w:t>מחלוקת כספית בין המבקשת למשיב 2</w:t>
      </w:r>
      <w:r w:rsidR="009C0F7C">
        <w:rPr>
          <w:rFonts w:ascii="David" w:hAnsi="David" w:hint="cs"/>
          <w:rtl/>
        </w:rPr>
        <w:t xml:space="preserve">. בעניין זה </w:t>
      </w:r>
      <w:r>
        <w:rPr>
          <w:rFonts w:ascii="David" w:hAnsi="David"/>
          <w:rtl/>
        </w:rPr>
        <w:t xml:space="preserve">צירפה המבקשת תיעוד בדבר העברת כספים </w:t>
      </w:r>
      <w:r w:rsidR="0045065F">
        <w:rPr>
          <w:rFonts w:ascii="David" w:hAnsi="David" w:hint="cs"/>
          <w:rtl/>
        </w:rPr>
        <w:t xml:space="preserve">מטעמה </w:t>
      </w:r>
      <w:r>
        <w:rPr>
          <w:rFonts w:ascii="David" w:hAnsi="David"/>
          <w:rtl/>
        </w:rPr>
        <w:t xml:space="preserve">למשיב 2. </w:t>
      </w:r>
      <w:r w:rsidR="0045065F">
        <w:rPr>
          <w:rFonts w:ascii="David" w:hAnsi="David" w:hint="cs"/>
          <w:rtl/>
        </w:rPr>
        <w:t xml:space="preserve">עניינים אלה חורגים </w:t>
      </w:r>
      <w:r>
        <w:rPr>
          <w:rFonts w:ascii="David" w:hAnsi="David"/>
          <w:rtl/>
        </w:rPr>
        <w:t>מגבולותיו הצרים של צו הגנה</w:t>
      </w:r>
      <w:r w:rsidR="0045065F">
        <w:rPr>
          <w:rFonts w:ascii="David" w:hAnsi="David" w:hint="cs"/>
          <w:rtl/>
        </w:rPr>
        <w:t xml:space="preserve"> ולכל היותר ניתן לבררם באכסניה המתאימה</w:t>
      </w:r>
      <w:r>
        <w:rPr>
          <w:rFonts w:ascii="David" w:hAnsi="David"/>
          <w:rtl/>
        </w:rPr>
        <w:t xml:space="preserve">. </w:t>
      </w:r>
    </w:p>
    <w:p w:rsidR="00A0159A" w:rsidRPr="00A0159A" w:rsidRDefault="00A0159A" w:rsidP="0045065F">
      <w:pPr>
        <w:spacing w:line="360" w:lineRule="auto"/>
        <w:jc w:val="both"/>
        <w:rPr>
          <w:rFonts w:ascii="Arial" w:hAnsi="Arial"/>
          <w:noProof w:val="0"/>
          <w:sz w:val="8"/>
          <w:szCs w:val="8"/>
          <w:rtl/>
        </w:rPr>
      </w:pPr>
    </w:p>
    <w:p w:rsidR="00A0159A" w:rsidRDefault="0045065F" w:rsidP="00B17DF7">
      <w:pPr>
        <w:spacing w:line="360" w:lineRule="auto"/>
        <w:jc w:val="both"/>
        <w:rPr>
          <w:rFonts w:ascii="Arial" w:hAnsi="Arial"/>
          <w:noProof w:val="0"/>
          <w:rtl/>
        </w:rPr>
      </w:pPr>
      <w:r>
        <w:rPr>
          <w:rFonts w:ascii="Arial" w:hAnsi="Arial" w:hint="cs"/>
          <w:noProof w:val="0"/>
          <w:rtl/>
        </w:rPr>
        <w:t xml:space="preserve">אף </w:t>
      </w:r>
      <w:r w:rsidR="00B17DF7">
        <w:rPr>
          <w:rFonts w:ascii="Arial" w:hAnsi="Arial" w:hint="cs"/>
          <w:noProof w:val="0"/>
          <w:rtl/>
        </w:rPr>
        <w:t>ה</w:t>
      </w:r>
      <w:r w:rsidR="00646C9A">
        <w:rPr>
          <w:rFonts w:ascii="Arial" w:hAnsi="Arial"/>
          <w:noProof w:val="0"/>
          <w:rtl/>
        </w:rPr>
        <w:t>סרטונים שצורפו לסיכומי המבקשת לא גיבשו מסקנה בדבר חשש לפגיעה</w:t>
      </w:r>
      <w:r w:rsidR="00A0159A">
        <w:rPr>
          <w:rFonts w:ascii="Arial" w:hAnsi="Arial" w:hint="cs"/>
          <w:noProof w:val="0"/>
          <w:rtl/>
        </w:rPr>
        <w:t xml:space="preserve"> בה</w:t>
      </w:r>
      <w:r w:rsidR="00B17DF7">
        <w:rPr>
          <w:rFonts w:ascii="Arial" w:hAnsi="Arial" w:hint="cs"/>
          <w:noProof w:val="0"/>
          <w:rtl/>
        </w:rPr>
        <w:t xml:space="preserve"> או איומים עליה</w:t>
      </w:r>
      <w:r w:rsidR="00A0159A">
        <w:rPr>
          <w:rFonts w:ascii="Arial" w:hAnsi="Arial" w:hint="cs"/>
          <w:noProof w:val="0"/>
          <w:rtl/>
        </w:rPr>
        <w:t>. טענת המבקשת כי הטונים יורדים</w:t>
      </w:r>
      <w:r w:rsidR="00B17DF7">
        <w:rPr>
          <w:rFonts w:ascii="Arial" w:hAnsi="Arial" w:hint="cs"/>
          <w:noProof w:val="0"/>
          <w:rtl/>
        </w:rPr>
        <w:t>,</w:t>
      </w:r>
      <w:r w:rsidR="00A0159A">
        <w:rPr>
          <w:rFonts w:ascii="Arial" w:hAnsi="Arial" w:hint="cs"/>
          <w:noProof w:val="0"/>
          <w:rtl/>
        </w:rPr>
        <w:t xml:space="preserve"> כאשר המשיבים מבחינים בתיעוד השיח על ידה וכי ניתן רק לשער מה נאמר לה כשאין תיעוד (סעיף 6 לסיכומיה) אינה נלמדת מאותם סרטונים ולא נתמכה </w:t>
      </w:r>
      <w:proofErr w:type="spellStart"/>
      <w:r w:rsidR="00A0159A">
        <w:rPr>
          <w:rFonts w:ascii="Arial" w:hAnsi="Arial" w:hint="cs"/>
          <w:noProof w:val="0"/>
          <w:rtl/>
        </w:rPr>
        <w:t>במאום</w:t>
      </w:r>
      <w:proofErr w:type="spellEnd"/>
      <w:r w:rsidR="00A0159A">
        <w:rPr>
          <w:rFonts w:ascii="Arial" w:hAnsi="Arial" w:hint="cs"/>
          <w:noProof w:val="0"/>
          <w:rtl/>
        </w:rPr>
        <w:t xml:space="preserve">. צפייה בסרטונים מצביעה על כך שאין </w:t>
      </w:r>
      <w:r w:rsidR="00646C9A">
        <w:rPr>
          <w:rFonts w:ascii="Arial" w:hAnsi="Arial"/>
          <w:noProof w:val="0"/>
          <w:rtl/>
        </w:rPr>
        <w:t xml:space="preserve">אינדיקציה </w:t>
      </w:r>
      <w:r>
        <w:rPr>
          <w:rFonts w:ascii="Arial" w:hAnsi="Arial"/>
          <w:noProof w:val="0"/>
          <w:rtl/>
        </w:rPr>
        <w:t xml:space="preserve">לכך שהמשיבים מהווים סכנה </w:t>
      </w:r>
      <w:r w:rsidR="00646C9A">
        <w:rPr>
          <w:rFonts w:ascii="Arial" w:hAnsi="Arial"/>
          <w:noProof w:val="0"/>
          <w:rtl/>
        </w:rPr>
        <w:t>למבקשת</w:t>
      </w:r>
      <w:r>
        <w:rPr>
          <w:rFonts w:ascii="Arial" w:hAnsi="Arial" w:hint="cs"/>
          <w:noProof w:val="0"/>
          <w:rtl/>
        </w:rPr>
        <w:t xml:space="preserve"> כנטען</w:t>
      </w:r>
      <w:r w:rsidR="00A0159A">
        <w:rPr>
          <w:rFonts w:ascii="Arial" w:hAnsi="Arial" w:hint="cs"/>
          <w:noProof w:val="0"/>
          <w:rtl/>
        </w:rPr>
        <w:t xml:space="preserve">: </w:t>
      </w:r>
    </w:p>
    <w:p w:rsidR="00646C9A" w:rsidRDefault="00646C9A" w:rsidP="00A0159A">
      <w:pPr>
        <w:spacing w:line="360" w:lineRule="auto"/>
        <w:jc w:val="both"/>
        <w:rPr>
          <w:rFonts w:ascii="Arial" w:hAnsi="Arial"/>
          <w:noProof w:val="0"/>
          <w:rtl/>
        </w:rPr>
      </w:pPr>
      <w:r>
        <w:rPr>
          <w:rFonts w:ascii="Arial" w:hAnsi="Arial"/>
          <w:noProof w:val="0"/>
          <w:rtl/>
        </w:rPr>
        <w:t>ב</w:t>
      </w:r>
      <w:r w:rsidR="0045065F">
        <w:rPr>
          <w:rFonts w:ascii="Arial" w:hAnsi="Arial" w:hint="cs"/>
          <w:noProof w:val="0"/>
          <w:rtl/>
        </w:rPr>
        <w:t xml:space="preserve">סרטון אחד </w:t>
      </w:r>
      <w:r>
        <w:rPr>
          <w:rFonts w:ascii="Arial" w:hAnsi="Arial"/>
          <w:noProof w:val="0"/>
          <w:rtl/>
        </w:rPr>
        <w:t>נצפה משיב 2 מ</w:t>
      </w:r>
      <w:r w:rsidR="0045065F">
        <w:rPr>
          <w:rFonts w:ascii="Arial" w:hAnsi="Arial" w:hint="cs"/>
          <w:noProof w:val="0"/>
          <w:rtl/>
        </w:rPr>
        <w:t xml:space="preserve">שוחח </w:t>
      </w:r>
      <w:r>
        <w:rPr>
          <w:rFonts w:ascii="Arial" w:hAnsi="Arial"/>
          <w:noProof w:val="0"/>
          <w:rtl/>
        </w:rPr>
        <w:t>עם המבקשת ונכנס פנימה לביתו</w:t>
      </w:r>
      <w:r w:rsidR="0045065F">
        <w:rPr>
          <w:rFonts w:ascii="Arial" w:hAnsi="Arial" w:hint="cs"/>
          <w:noProof w:val="0"/>
          <w:rtl/>
        </w:rPr>
        <w:t>,</w:t>
      </w:r>
      <w:r>
        <w:rPr>
          <w:rFonts w:ascii="Arial" w:hAnsi="Arial"/>
          <w:noProof w:val="0"/>
          <w:rtl/>
        </w:rPr>
        <w:t xml:space="preserve"> בעוד המבקשת ממשיכה לדבר ופונה אליו</w:t>
      </w:r>
      <w:r w:rsidR="0045065F">
        <w:rPr>
          <w:rFonts w:ascii="Arial" w:hAnsi="Arial" w:hint="cs"/>
          <w:noProof w:val="0"/>
          <w:rtl/>
        </w:rPr>
        <w:t xml:space="preserve"> ללא מורא</w:t>
      </w:r>
      <w:r>
        <w:rPr>
          <w:rFonts w:ascii="Arial" w:hAnsi="Arial"/>
          <w:noProof w:val="0"/>
          <w:rtl/>
        </w:rPr>
        <w:t xml:space="preserve">. </w:t>
      </w:r>
      <w:r w:rsidR="0045065F">
        <w:rPr>
          <w:rFonts w:ascii="Arial" w:hAnsi="Arial" w:hint="cs"/>
          <w:noProof w:val="0"/>
          <w:rtl/>
        </w:rPr>
        <w:t>ב</w:t>
      </w:r>
      <w:r>
        <w:rPr>
          <w:rFonts w:ascii="Arial" w:hAnsi="Arial"/>
          <w:noProof w:val="0"/>
          <w:rtl/>
        </w:rPr>
        <w:t xml:space="preserve">סרטון קצר נוסף נצפתה אחת המשיבות ממרפסת הבית בקומה עליונה </w:t>
      </w:r>
      <w:r w:rsidR="0045065F">
        <w:rPr>
          <w:rFonts w:ascii="Arial" w:hAnsi="Arial" w:hint="cs"/>
          <w:noProof w:val="0"/>
          <w:rtl/>
        </w:rPr>
        <w:t xml:space="preserve">משוחחת </w:t>
      </w:r>
      <w:r>
        <w:rPr>
          <w:rFonts w:ascii="Arial" w:hAnsi="Arial"/>
          <w:noProof w:val="0"/>
          <w:rtl/>
        </w:rPr>
        <w:t>עם המבקשת</w:t>
      </w:r>
      <w:r w:rsidR="00B27516">
        <w:rPr>
          <w:rFonts w:ascii="Arial" w:hAnsi="Arial" w:hint="cs"/>
          <w:noProof w:val="0"/>
          <w:rtl/>
        </w:rPr>
        <w:t>,</w:t>
      </w:r>
      <w:r>
        <w:rPr>
          <w:rFonts w:ascii="Arial" w:hAnsi="Arial"/>
          <w:noProof w:val="0"/>
          <w:rtl/>
        </w:rPr>
        <w:t xml:space="preserve"> המבקשת קוראת לה </w:t>
      </w:r>
      <w:r w:rsidR="00B27516">
        <w:rPr>
          <w:rFonts w:ascii="Arial" w:hAnsi="Arial" w:hint="cs"/>
          <w:noProof w:val="0"/>
          <w:rtl/>
        </w:rPr>
        <w:t xml:space="preserve">ומבקשת ממנה </w:t>
      </w:r>
      <w:r>
        <w:rPr>
          <w:rFonts w:ascii="Arial" w:hAnsi="Arial"/>
          <w:noProof w:val="0"/>
          <w:rtl/>
        </w:rPr>
        <w:t xml:space="preserve">לרדת ולדבר </w:t>
      </w:r>
      <w:r w:rsidR="00B27516">
        <w:rPr>
          <w:rFonts w:ascii="Arial" w:hAnsi="Arial" w:hint="cs"/>
          <w:noProof w:val="0"/>
          <w:rtl/>
        </w:rPr>
        <w:t>עמה "</w:t>
      </w:r>
      <w:r>
        <w:rPr>
          <w:rFonts w:ascii="Arial" w:hAnsi="Arial"/>
          <w:noProof w:val="0"/>
          <w:rtl/>
        </w:rPr>
        <w:t>פנים אל פנים</w:t>
      </w:r>
      <w:r w:rsidR="00B27516">
        <w:rPr>
          <w:rFonts w:ascii="Arial" w:hAnsi="Arial" w:hint="cs"/>
          <w:noProof w:val="0"/>
          <w:rtl/>
        </w:rPr>
        <w:t xml:space="preserve">", בעוד המשיבה מפטירה לעברה </w:t>
      </w:r>
      <w:r>
        <w:rPr>
          <w:rFonts w:ascii="Arial" w:hAnsi="Arial"/>
          <w:noProof w:val="0"/>
          <w:rtl/>
        </w:rPr>
        <w:t>"שאינה מדברת עם מי שאינה לבושה" וב</w:t>
      </w:r>
      <w:r w:rsidR="00B27516">
        <w:rPr>
          <w:rFonts w:ascii="Arial" w:hAnsi="Arial" w:hint="cs"/>
          <w:noProof w:val="0"/>
          <w:rtl/>
        </w:rPr>
        <w:t xml:space="preserve">כך </w:t>
      </w:r>
      <w:r>
        <w:rPr>
          <w:rFonts w:ascii="Arial" w:hAnsi="Arial"/>
          <w:noProof w:val="0"/>
          <w:rtl/>
        </w:rPr>
        <w:t xml:space="preserve">תם השיח ביניהן. </w:t>
      </w:r>
    </w:p>
    <w:p w:rsidR="00646C9A" w:rsidRDefault="00646C9A" w:rsidP="00B27516">
      <w:pPr>
        <w:spacing w:line="360" w:lineRule="auto"/>
        <w:jc w:val="both"/>
        <w:rPr>
          <w:rFonts w:ascii="Arial" w:hAnsi="Arial"/>
          <w:noProof w:val="0"/>
          <w:rtl/>
        </w:rPr>
      </w:pPr>
      <w:r>
        <w:rPr>
          <w:rFonts w:ascii="Arial" w:hAnsi="Arial"/>
          <w:noProof w:val="0"/>
          <w:rtl/>
        </w:rPr>
        <w:t xml:space="preserve">ב"כ המבקשת טען </w:t>
      </w:r>
      <w:r w:rsidR="00B27516">
        <w:rPr>
          <w:rFonts w:ascii="Arial" w:hAnsi="Arial" w:hint="cs"/>
          <w:noProof w:val="0"/>
          <w:rtl/>
        </w:rPr>
        <w:t>כאמור שמשיבים שממילא אינה מגיעים לאזור מגורי המבקשת אינם נפגעים מהותרת הצו על כנו</w:t>
      </w:r>
      <w:r>
        <w:rPr>
          <w:rFonts w:ascii="Arial" w:hAnsi="Arial"/>
          <w:noProof w:val="0"/>
          <w:rtl/>
        </w:rPr>
        <w:t xml:space="preserve"> </w:t>
      </w:r>
      <w:r>
        <w:rPr>
          <w:rFonts w:ascii="David" w:hAnsi="David"/>
          <w:rtl/>
        </w:rPr>
        <w:t xml:space="preserve">(עמוד 5, ש' 31). </w:t>
      </w:r>
      <w:r>
        <w:rPr>
          <w:rFonts w:ascii="Arial" w:hAnsi="Arial"/>
          <w:noProof w:val="0"/>
          <w:rtl/>
        </w:rPr>
        <w:t xml:space="preserve">טענה זו חותרת תחת </w:t>
      </w:r>
      <w:r w:rsidR="00B27516">
        <w:rPr>
          <w:rFonts w:ascii="Arial" w:hAnsi="Arial" w:hint="cs"/>
          <w:noProof w:val="0"/>
          <w:rtl/>
        </w:rPr>
        <w:t xml:space="preserve">תכלית ההליך </w:t>
      </w:r>
      <w:r>
        <w:rPr>
          <w:rFonts w:ascii="Arial" w:hAnsi="Arial"/>
          <w:noProof w:val="0"/>
          <w:rtl/>
        </w:rPr>
        <w:t xml:space="preserve">מאחר שבהיעדר עילה </w:t>
      </w:r>
      <w:r w:rsidR="00B27516">
        <w:rPr>
          <w:rFonts w:ascii="Arial" w:hAnsi="Arial" w:hint="cs"/>
          <w:noProof w:val="0"/>
          <w:rtl/>
        </w:rPr>
        <w:t xml:space="preserve">למתן צו לכתחילה אין הצדקה להותירו על כנו בדיעבד אף אם הוא חל באופן הדדי על הצדדים. אין הצדקה למתן צו כלל כאשר אין לו ביסוס עובדתי או משפטי כלשהו. </w:t>
      </w:r>
      <w:r>
        <w:rPr>
          <w:rFonts w:ascii="Arial" w:hAnsi="Arial"/>
          <w:noProof w:val="0"/>
          <w:rtl/>
        </w:rPr>
        <w:t xml:space="preserve">הטענה </w:t>
      </w:r>
      <w:r w:rsidR="00B27516">
        <w:rPr>
          <w:rFonts w:ascii="Arial" w:hAnsi="Arial" w:hint="cs"/>
          <w:noProof w:val="0"/>
          <w:rtl/>
        </w:rPr>
        <w:t xml:space="preserve">שצו הדדי אינו פוגע </w:t>
      </w:r>
      <w:r>
        <w:rPr>
          <w:rFonts w:ascii="Arial" w:hAnsi="Arial"/>
          <w:noProof w:val="0"/>
          <w:rtl/>
        </w:rPr>
        <w:t xml:space="preserve">אגב הנחה כי </w:t>
      </w:r>
      <w:r w:rsidR="00B27516">
        <w:rPr>
          <w:rFonts w:ascii="Arial" w:hAnsi="Arial" w:hint="cs"/>
          <w:noProof w:val="0"/>
          <w:rtl/>
        </w:rPr>
        <w:t xml:space="preserve">המשיבים אינם מגיעים למקום ממילא מעקרת מתוכן ושומטת את התכלית הטמונה במתן הצו. </w:t>
      </w:r>
    </w:p>
    <w:p w:rsidR="00B27516" w:rsidRDefault="00B27516" w:rsidP="00B27516">
      <w:pPr>
        <w:spacing w:line="360" w:lineRule="auto"/>
        <w:jc w:val="both"/>
        <w:rPr>
          <w:rFonts w:ascii="Arial" w:hAnsi="Arial"/>
          <w:noProof w:val="0"/>
          <w:rtl/>
        </w:rPr>
      </w:pPr>
      <w:r>
        <w:rPr>
          <w:rFonts w:ascii="Arial" w:hAnsi="Arial" w:hint="cs"/>
          <w:noProof w:val="0"/>
          <w:rtl/>
        </w:rPr>
        <w:t>טעמים נוספים העומדים בבסיס ביטול הצו ההדדי הם העובדה כי הצו הדדי ניתן עוד ביום 19.5.2024 ונותר על כנו עד לפסק דין זה. במש</w:t>
      </w:r>
      <w:r w:rsidR="00CF09C4">
        <w:rPr>
          <w:rFonts w:ascii="Arial" w:hAnsi="Arial" w:hint="cs"/>
          <w:noProof w:val="0"/>
          <w:rtl/>
        </w:rPr>
        <w:t>מע בפועל הריחוק שבין הצדדים מתקיים מזה כחודש ימים. יש להניח ולקוות כי עובדה זו גרמה להרגעת הרוחות. די בכך ולבטח בהעדר עילה לא ניתן להותיר את הצו שלכתחילה תוקפו מוגבל מאוד בזמן.</w:t>
      </w:r>
    </w:p>
    <w:p w:rsidR="00B17DF7" w:rsidRDefault="00CF09C4" w:rsidP="00B17DF7">
      <w:pPr>
        <w:spacing w:line="360" w:lineRule="auto"/>
        <w:jc w:val="both"/>
        <w:rPr>
          <w:rFonts w:ascii="Arial" w:hAnsi="Arial"/>
          <w:noProof w:val="0"/>
          <w:rtl/>
        </w:rPr>
      </w:pPr>
      <w:r>
        <w:rPr>
          <w:rFonts w:ascii="Arial" w:hAnsi="Arial" w:hint="cs"/>
          <w:noProof w:val="0"/>
          <w:rtl/>
        </w:rPr>
        <w:t>כמו כן, טענותיה הכלליות של המבקשת כנגד 11 בני משפחה שלא הוכחו</w:t>
      </w:r>
      <w:r w:rsidR="00B17DF7">
        <w:rPr>
          <w:rFonts w:ascii="Arial" w:hAnsi="Arial" w:hint="cs"/>
          <w:noProof w:val="0"/>
          <w:rtl/>
        </w:rPr>
        <w:t>,</w:t>
      </w:r>
      <w:r>
        <w:rPr>
          <w:rFonts w:ascii="Arial" w:hAnsi="Arial" w:hint="cs"/>
          <w:noProof w:val="0"/>
          <w:rtl/>
        </w:rPr>
        <w:t xml:space="preserve"> אף לא באמצעות סרטונים אינן נתמכות בעדים מטעמה. המבקשת טענה כי היא התוודעה לחלק מהאיומים לאחר שבני משפחתה </w:t>
      </w:r>
      <w:r>
        <w:rPr>
          <w:rFonts w:ascii="Arial" w:hAnsi="Arial" w:hint="cs"/>
          <w:noProof w:val="0"/>
          <w:rtl/>
        </w:rPr>
        <w:lastRenderedPageBreak/>
        <w:t>עדכנו אות</w:t>
      </w:r>
      <w:r w:rsidR="00B17DF7">
        <w:rPr>
          <w:rFonts w:ascii="Arial" w:hAnsi="Arial" w:hint="cs"/>
          <w:noProof w:val="0"/>
          <w:rtl/>
        </w:rPr>
        <w:t>ה</w:t>
      </w:r>
      <w:r>
        <w:rPr>
          <w:rFonts w:ascii="Arial" w:hAnsi="Arial" w:hint="cs"/>
          <w:noProof w:val="0"/>
          <w:rtl/>
        </w:rPr>
        <w:t xml:space="preserve"> בנדון</w:t>
      </w:r>
      <w:r w:rsidR="004679E9">
        <w:rPr>
          <w:rFonts w:ascii="Arial" w:hAnsi="Arial" w:hint="cs"/>
          <w:noProof w:val="0"/>
          <w:rtl/>
        </w:rPr>
        <w:t xml:space="preserve">. דהיינו חלק מטענותיה אינן נובעות מידיעה אישית אלא משיח עם אחרים. </w:t>
      </w:r>
      <w:r>
        <w:rPr>
          <w:rFonts w:ascii="Arial" w:hAnsi="Arial" w:hint="cs"/>
          <w:noProof w:val="0"/>
          <w:rtl/>
        </w:rPr>
        <w:t xml:space="preserve">אותם בני משפחה </w:t>
      </w:r>
      <w:r w:rsidR="004679E9">
        <w:rPr>
          <w:rFonts w:ascii="Arial" w:hAnsi="Arial" w:hint="cs"/>
          <w:noProof w:val="0"/>
          <w:rtl/>
        </w:rPr>
        <w:t xml:space="preserve">שסיפרו לה על אודות האיומים </w:t>
      </w:r>
      <w:r>
        <w:rPr>
          <w:rFonts w:ascii="Arial" w:hAnsi="Arial" w:hint="cs"/>
          <w:noProof w:val="0"/>
          <w:rtl/>
        </w:rPr>
        <w:t>לא זומנו לדיון על ידה ולא חיזקו את הטענות</w:t>
      </w:r>
      <w:r w:rsidR="004679E9">
        <w:rPr>
          <w:rFonts w:ascii="Arial" w:hAnsi="Arial" w:hint="cs"/>
          <w:noProof w:val="0"/>
          <w:rtl/>
        </w:rPr>
        <w:t xml:space="preserve">. </w:t>
      </w:r>
    </w:p>
    <w:p w:rsidR="00B17DF7" w:rsidRDefault="004679E9" w:rsidP="00B17DF7">
      <w:pPr>
        <w:spacing w:line="360" w:lineRule="auto"/>
        <w:jc w:val="both"/>
        <w:rPr>
          <w:rFonts w:ascii="Arial" w:hAnsi="Arial"/>
          <w:noProof w:val="0"/>
          <w:rtl/>
        </w:rPr>
      </w:pPr>
      <w:r>
        <w:rPr>
          <w:rFonts w:ascii="Arial" w:hAnsi="Arial" w:hint="cs"/>
          <w:noProof w:val="0"/>
          <w:rtl/>
        </w:rPr>
        <w:t xml:space="preserve">יוצא אפוא שלא </w:t>
      </w:r>
      <w:r w:rsidR="00CF09C4">
        <w:rPr>
          <w:rFonts w:ascii="Arial" w:hAnsi="Arial" w:hint="cs"/>
          <w:noProof w:val="0"/>
          <w:rtl/>
        </w:rPr>
        <w:t>ניתן לקבוע ממצאים על יסוד אותו מפגש</w:t>
      </w:r>
      <w:r w:rsidR="00B17DF7">
        <w:rPr>
          <w:rFonts w:ascii="Arial" w:hAnsi="Arial" w:hint="cs"/>
          <w:noProof w:val="0"/>
          <w:rtl/>
        </w:rPr>
        <w:t>,</w:t>
      </w:r>
      <w:r w:rsidR="00CF09C4">
        <w:rPr>
          <w:rFonts w:ascii="Arial" w:hAnsi="Arial" w:hint="cs"/>
          <w:noProof w:val="0"/>
          <w:rtl/>
        </w:rPr>
        <w:t xml:space="preserve"> שת</w:t>
      </w:r>
      <w:r>
        <w:rPr>
          <w:rFonts w:ascii="Arial" w:hAnsi="Arial" w:hint="cs"/>
          <w:noProof w:val="0"/>
          <w:rtl/>
        </w:rPr>
        <w:t>ואר על ידי המבקשת</w:t>
      </w:r>
      <w:r w:rsidR="00B17DF7">
        <w:rPr>
          <w:rFonts w:ascii="Arial" w:hAnsi="Arial" w:hint="cs"/>
          <w:noProof w:val="0"/>
          <w:rtl/>
        </w:rPr>
        <w:t>,</w:t>
      </w:r>
      <w:r>
        <w:rPr>
          <w:rFonts w:ascii="Arial" w:hAnsi="Arial" w:hint="cs"/>
          <w:noProof w:val="0"/>
          <w:rtl/>
        </w:rPr>
        <w:t xml:space="preserve"> </w:t>
      </w:r>
      <w:r w:rsidR="00CF09C4">
        <w:rPr>
          <w:rFonts w:ascii="Arial" w:hAnsi="Arial" w:hint="cs"/>
          <w:noProof w:val="0"/>
          <w:rtl/>
        </w:rPr>
        <w:t xml:space="preserve">שבו כנטען איימו על חייה, אותו מפגש שהיא עצמה לא נטלה חלק בו.  </w:t>
      </w:r>
    </w:p>
    <w:p w:rsidR="00CA7F68" w:rsidRDefault="00CF09C4" w:rsidP="00B17DF7">
      <w:pPr>
        <w:spacing w:line="360" w:lineRule="auto"/>
        <w:jc w:val="both"/>
        <w:rPr>
          <w:rFonts w:ascii="David" w:hAnsi="David"/>
          <w:rtl/>
        </w:rPr>
      </w:pPr>
      <w:r>
        <w:rPr>
          <w:rFonts w:ascii="Arial" w:hAnsi="Arial" w:hint="cs"/>
          <w:noProof w:val="0"/>
          <w:rtl/>
        </w:rPr>
        <w:t>בהקשר זה מטעים ב"כ המשיבים בסיכומיו</w:t>
      </w:r>
      <w:r w:rsidR="00B17DF7">
        <w:rPr>
          <w:rFonts w:ascii="Arial" w:hAnsi="Arial" w:hint="cs"/>
          <w:noProof w:val="0"/>
          <w:rtl/>
        </w:rPr>
        <w:t>,</w:t>
      </w:r>
      <w:r>
        <w:rPr>
          <w:rFonts w:ascii="Arial" w:hAnsi="Arial" w:hint="cs"/>
          <w:noProof w:val="0"/>
          <w:rtl/>
        </w:rPr>
        <w:t xml:space="preserve"> כי המבקשת לא די שלא זימנה לעדות את בני משפחתה לאשש את טענותיה אלא ש</w:t>
      </w:r>
      <w:r w:rsidR="004679E9">
        <w:rPr>
          <w:rFonts w:ascii="Arial" w:hAnsi="Arial" w:hint="cs"/>
          <w:noProof w:val="0"/>
          <w:rtl/>
        </w:rPr>
        <w:t xml:space="preserve">אף </w:t>
      </w:r>
      <w:r>
        <w:rPr>
          <w:rFonts w:ascii="Arial" w:hAnsi="Arial" w:hint="cs"/>
          <w:noProof w:val="0"/>
          <w:rtl/>
        </w:rPr>
        <w:t>לא זימנה נציגים מ</w:t>
      </w:r>
      <w:r w:rsidR="00B17DF7">
        <w:rPr>
          <w:rFonts w:ascii="Arial" w:hAnsi="Arial" w:hint="cs"/>
          <w:noProof w:val="0"/>
          <w:rtl/>
        </w:rPr>
        <w:t>"</w:t>
      </w:r>
      <w:r>
        <w:rPr>
          <w:rFonts w:ascii="Arial" w:hAnsi="Arial" w:hint="cs"/>
          <w:noProof w:val="0"/>
          <w:rtl/>
        </w:rPr>
        <w:t>ו</w:t>
      </w:r>
      <w:r w:rsidR="00B17DF7">
        <w:rPr>
          <w:rFonts w:ascii="Arial" w:hAnsi="Arial" w:hint="cs"/>
          <w:noProof w:val="0"/>
          <w:rtl/>
        </w:rPr>
        <w:t>ו</w:t>
      </w:r>
      <w:r>
        <w:rPr>
          <w:rFonts w:ascii="Arial" w:hAnsi="Arial" w:hint="cs"/>
          <w:noProof w:val="0"/>
          <w:rtl/>
        </w:rPr>
        <w:t>עדת הסולחה</w:t>
      </w:r>
      <w:r w:rsidR="00B17DF7">
        <w:rPr>
          <w:rFonts w:ascii="Arial" w:hAnsi="Arial" w:hint="cs"/>
          <w:noProof w:val="0"/>
          <w:rtl/>
        </w:rPr>
        <w:t>",</w:t>
      </w:r>
      <w:r>
        <w:rPr>
          <w:rFonts w:ascii="Arial" w:hAnsi="Arial" w:hint="cs"/>
          <w:noProof w:val="0"/>
          <w:rtl/>
        </w:rPr>
        <w:t xml:space="preserve"> שכנטען הייתה מעורבת </w:t>
      </w:r>
      <w:r w:rsidR="004679E9">
        <w:rPr>
          <w:rFonts w:ascii="Arial" w:hAnsi="Arial" w:hint="cs"/>
          <w:noProof w:val="0"/>
          <w:rtl/>
        </w:rPr>
        <w:t xml:space="preserve">בעניינה של המשפחה </w:t>
      </w:r>
      <w:r>
        <w:rPr>
          <w:rFonts w:ascii="Arial" w:hAnsi="Arial" w:hint="cs"/>
          <w:noProof w:val="0"/>
          <w:rtl/>
        </w:rPr>
        <w:t xml:space="preserve">(סעיף </w:t>
      </w:r>
      <w:r w:rsidR="00726881">
        <w:rPr>
          <w:rFonts w:ascii="Arial" w:hAnsi="Arial" w:hint="cs"/>
          <w:noProof w:val="0"/>
          <w:rtl/>
        </w:rPr>
        <w:t xml:space="preserve">4 לסיכומים). </w:t>
      </w:r>
      <w:r w:rsidR="00CA7F68">
        <w:rPr>
          <w:rFonts w:ascii="Arial" w:hAnsi="Arial" w:hint="cs"/>
          <w:noProof w:val="0"/>
          <w:rtl/>
        </w:rPr>
        <w:t xml:space="preserve">עניין זה לא זכה להתייחסות בסיכומי המבקשת. </w:t>
      </w:r>
      <w:r w:rsidR="00B17DF7">
        <w:rPr>
          <w:rFonts w:ascii="Arial" w:hAnsi="Arial" w:hint="cs"/>
          <w:noProof w:val="0"/>
          <w:rtl/>
        </w:rPr>
        <w:t xml:space="preserve">קרי, </w:t>
      </w:r>
      <w:r w:rsidR="00CA7F68">
        <w:rPr>
          <w:rFonts w:ascii="Arial" w:hAnsi="Arial" w:hint="cs"/>
          <w:noProof w:val="0"/>
          <w:rtl/>
        </w:rPr>
        <w:t xml:space="preserve">העובדה שהמבקשת </w:t>
      </w:r>
      <w:r w:rsidR="00CA7F68">
        <w:rPr>
          <w:rFonts w:ascii="David" w:hAnsi="David"/>
          <w:rtl/>
        </w:rPr>
        <w:t>אינה מעניקה הסבר להימנעות מ</w:t>
      </w:r>
      <w:r w:rsidR="00A71C42">
        <w:rPr>
          <w:rFonts w:ascii="David" w:hAnsi="David" w:hint="cs"/>
          <w:rtl/>
        </w:rPr>
        <w:t xml:space="preserve">זימון </w:t>
      </w:r>
      <w:r w:rsidR="00CA7F68">
        <w:rPr>
          <w:rFonts w:ascii="David" w:hAnsi="David"/>
          <w:rtl/>
        </w:rPr>
        <w:t>עדים התומכים בגרסתה</w:t>
      </w:r>
      <w:r w:rsidR="00A71C42">
        <w:rPr>
          <w:rFonts w:ascii="David" w:hAnsi="David" w:hint="cs"/>
          <w:rtl/>
        </w:rPr>
        <w:t>,</w:t>
      </w:r>
      <w:r w:rsidR="00CA7F68">
        <w:rPr>
          <w:rFonts w:ascii="David" w:hAnsi="David"/>
          <w:rtl/>
        </w:rPr>
        <w:t xml:space="preserve"> מניחה מניה וביה כי לו זומנו ונשמעו </w:t>
      </w:r>
      <w:r w:rsidR="00A71C42">
        <w:rPr>
          <w:rFonts w:ascii="David" w:hAnsi="David" w:hint="cs"/>
          <w:rtl/>
        </w:rPr>
        <w:t xml:space="preserve">עדים </w:t>
      </w:r>
      <w:r w:rsidR="00CA7F68">
        <w:rPr>
          <w:rFonts w:ascii="David" w:hAnsi="David"/>
          <w:rtl/>
        </w:rPr>
        <w:t>היה בכך לתמוך בגרסת ה</w:t>
      </w:r>
      <w:r w:rsidR="00A71C42">
        <w:rPr>
          <w:rFonts w:ascii="David" w:hAnsi="David" w:hint="cs"/>
          <w:rtl/>
        </w:rPr>
        <w:t>משיבים דווקא</w:t>
      </w:r>
      <w:r w:rsidR="00CA7F68">
        <w:rPr>
          <w:rFonts w:ascii="David" w:hAnsi="David"/>
          <w:rtl/>
        </w:rPr>
        <w:t xml:space="preserve">. </w:t>
      </w:r>
      <w:r w:rsidR="00A71C42">
        <w:rPr>
          <w:rFonts w:ascii="David" w:hAnsi="David" w:hint="cs"/>
          <w:rtl/>
        </w:rPr>
        <w:t>כזכור,</w:t>
      </w:r>
      <w:r w:rsidR="00CA7F68">
        <w:rPr>
          <w:rFonts w:ascii="David" w:hAnsi="David"/>
          <w:rtl/>
        </w:rPr>
        <w:t xml:space="preserve"> דיני הראיות מעמידים בעל דין בחזקה שלא ימנע מבית המשפט ראיות שהן לטובתו ואם נמנע מהבאת ראיה או עדות ללא הסבר סביר הדבר נזקף לחובתו ומקים חזקה כי זימון העד הייתה פועלת לחובתה (ר' ע"א 465/88 </w:t>
      </w:r>
      <w:r w:rsidR="00CA7F68">
        <w:rPr>
          <w:rFonts w:ascii="David" w:hAnsi="David"/>
          <w:b/>
          <w:bCs/>
          <w:rtl/>
        </w:rPr>
        <w:t xml:space="preserve">הבנק למימון ולסחר בע"מ </w:t>
      </w:r>
      <w:r w:rsidR="00CA7F68">
        <w:rPr>
          <w:rFonts w:ascii="David" w:hAnsi="David"/>
          <w:rtl/>
        </w:rPr>
        <w:t>נ'</w:t>
      </w:r>
      <w:r w:rsidR="00CA7F68">
        <w:rPr>
          <w:rFonts w:ascii="David" w:hAnsi="David"/>
          <w:b/>
          <w:bCs/>
          <w:rtl/>
        </w:rPr>
        <w:t xml:space="preserve"> סלימה מתתיהו</w:t>
      </w:r>
      <w:r w:rsidR="00CA7F68">
        <w:rPr>
          <w:rFonts w:ascii="David" w:hAnsi="David"/>
          <w:rtl/>
        </w:rPr>
        <w:t xml:space="preserve">, פ"ד מה(4)651 (1991) פסקה 10; ע"א 55/89 </w:t>
      </w:r>
      <w:r w:rsidR="00CA7F68">
        <w:rPr>
          <w:rFonts w:ascii="David" w:hAnsi="David"/>
          <w:b/>
          <w:bCs/>
          <w:rtl/>
        </w:rPr>
        <w:t xml:space="preserve">קופל (נהיגה עצמית) בע"מ </w:t>
      </w:r>
      <w:r w:rsidR="00CA7F68">
        <w:rPr>
          <w:rFonts w:ascii="David" w:hAnsi="David"/>
          <w:rtl/>
        </w:rPr>
        <w:t>נ'</w:t>
      </w:r>
      <w:r w:rsidR="00CA7F68">
        <w:rPr>
          <w:rFonts w:ascii="David" w:hAnsi="David"/>
          <w:b/>
          <w:bCs/>
          <w:rtl/>
        </w:rPr>
        <w:t xml:space="preserve"> טלקאר חברה בע"מ</w:t>
      </w:r>
      <w:r w:rsidR="00CA7F68">
        <w:rPr>
          <w:rFonts w:ascii="David" w:hAnsi="David"/>
          <w:rtl/>
        </w:rPr>
        <w:t xml:space="preserve">, פ"ד מד(4) 595 (1990), פסקה 5.ג; ע"א 2275/90 </w:t>
      </w:r>
      <w:r w:rsidR="00CA7F68">
        <w:rPr>
          <w:rFonts w:ascii="David" w:hAnsi="David"/>
          <w:b/>
          <w:bCs/>
          <w:rtl/>
        </w:rPr>
        <w:t xml:space="preserve">לימה חברה ישראלית לתעשיות כימיות בע"מ </w:t>
      </w:r>
      <w:r w:rsidR="00CA7F68">
        <w:rPr>
          <w:rFonts w:ascii="David" w:hAnsi="David"/>
          <w:rtl/>
        </w:rPr>
        <w:t>נ'</w:t>
      </w:r>
      <w:r w:rsidR="00CA7F68">
        <w:rPr>
          <w:rFonts w:ascii="David" w:hAnsi="David"/>
          <w:b/>
          <w:bCs/>
          <w:rtl/>
        </w:rPr>
        <w:t xml:space="preserve"> פרץ רוזנברג</w:t>
      </w:r>
      <w:r w:rsidR="00CA7F68">
        <w:rPr>
          <w:rFonts w:ascii="David" w:hAnsi="David"/>
          <w:rtl/>
        </w:rPr>
        <w:t>, פ"ד מז(2) 605, 614 (1993)).</w:t>
      </w:r>
    </w:p>
    <w:p w:rsidR="00646C9A" w:rsidRDefault="00646C9A" w:rsidP="00646C9A">
      <w:pPr>
        <w:pStyle w:val="ad"/>
        <w:spacing w:line="360" w:lineRule="auto"/>
        <w:jc w:val="both"/>
        <w:rPr>
          <w:rtl/>
        </w:rPr>
      </w:pPr>
    </w:p>
    <w:p w:rsidR="00B76C49" w:rsidRDefault="00B76C49" w:rsidP="00646C9A">
      <w:pPr>
        <w:pStyle w:val="ad"/>
        <w:spacing w:line="360" w:lineRule="auto"/>
        <w:jc w:val="both"/>
        <w:rPr>
          <w:u w:val="single"/>
          <w:rtl/>
        </w:rPr>
      </w:pPr>
      <w:r w:rsidRPr="00B76C49">
        <w:rPr>
          <w:rFonts w:hint="cs"/>
          <w:u w:val="single"/>
          <w:rtl/>
        </w:rPr>
        <w:t>תוצאה והוצאות</w:t>
      </w:r>
    </w:p>
    <w:p w:rsidR="00B17DF7" w:rsidRPr="00B17DF7" w:rsidRDefault="00B17DF7" w:rsidP="00646C9A">
      <w:pPr>
        <w:pStyle w:val="ad"/>
        <w:spacing w:line="360" w:lineRule="auto"/>
        <w:jc w:val="both"/>
        <w:rPr>
          <w:sz w:val="12"/>
          <w:szCs w:val="12"/>
          <w:u w:val="single"/>
          <w:rtl/>
        </w:rPr>
      </w:pPr>
    </w:p>
    <w:p w:rsidR="00B76C49" w:rsidRDefault="00154538" w:rsidP="00154538">
      <w:pPr>
        <w:pStyle w:val="ad"/>
        <w:spacing w:line="360" w:lineRule="auto"/>
        <w:jc w:val="both"/>
        <w:rPr>
          <w:b/>
          <w:bCs/>
          <w:rtl/>
        </w:rPr>
      </w:pPr>
      <w:r w:rsidRPr="00154538">
        <w:rPr>
          <w:rFonts w:hint="cs"/>
          <w:rtl/>
        </w:rPr>
        <w:t xml:space="preserve">לנוכח האמור לעיל </w:t>
      </w:r>
      <w:r w:rsidRPr="00154538">
        <w:rPr>
          <w:rFonts w:ascii="David" w:hAnsi="David" w:hint="cs"/>
          <w:rtl/>
        </w:rPr>
        <w:t>ומ</w:t>
      </w:r>
      <w:r w:rsidRPr="00154538">
        <w:rPr>
          <w:rFonts w:ascii="David" w:hAnsi="David"/>
          <w:rtl/>
        </w:rPr>
        <w:t>שלא עלה בידי המבקשת להניח תש</w:t>
      </w:r>
      <w:r>
        <w:rPr>
          <w:rFonts w:ascii="David" w:hAnsi="David"/>
          <w:rtl/>
        </w:rPr>
        <w:t>תית הנשנעת על ממצאים קונקרטיים</w:t>
      </w:r>
      <w:r w:rsidR="00B17DF7">
        <w:rPr>
          <w:rFonts w:ascii="David" w:hAnsi="David" w:hint="cs"/>
          <w:rtl/>
        </w:rPr>
        <w:t>,</w:t>
      </w:r>
      <w:r>
        <w:rPr>
          <w:rFonts w:ascii="David" w:hAnsi="David" w:hint="cs"/>
          <w:rtl/>
        </w:rPr>
        <w:t xml:space="preserve"> אין מקום להותיר את הצו ההדדי </w:t>
      </w:r>
      <w:r w:rsidRPr="00154538">
        <w:rPr>
          <w:rtl/>
        </w:rPr>
        <w:t xml:space="preserve">שניתן במעמד צד אחד. </w:t>
      </w:r>
      <w:r w:rsidR="00B76C49">
        <w:rPr>
          <w:rFonts w:hint="cs"/>
          <w:b/>
          <w:bCs/>
          <w:rtl/>
        </w:rPr>
        <w:t>לפיכך אני מורה על ביטול הצו ההדדי.</w:t>
      </w:r>
    </w:p>
    <w:p w:rsidR="00B76C49" w:rsidRDefault="00B76C49" w:rsidP="00154538">
      <w:pPr>
        <w:pStyle w:val="ad"/>
        <w:spacing w:line="360" w:lineRule="auto"/>
        <w:jc w:val="both"/>
        <w:rPr>
          <w:rtl/>
        </w:rPr>
      </w:pPr>
      <w:r w:rsidRPr="00B76C49">
        <w:rPr>
          <w:rFonts w:hint="cs"/>
          <w:rtl/>
        </w:rPr>
        <w:t>לנוכח התוצאה ועל יסוד הדין והפסיקה היה מקום להורות על פסיקת הוצאות. עם זאת בסיכומים ובדיון לא עמד ב"כ המשיבים</w:t>
      </w:r>
      <w:r w:rsidR="00154538">
        <w:rPr>
          <w:rFonts w:hint="cs"/>
          <w:rtl/>
        </w:rPr>
        <w:t>,</w:t>
      </w:r>
      <w:r w:rsidRPr="00B76C49">
        <w:rPr>
          <w:rFonts w:hint="cs"/>
          <w:rtl/>
        </w:rPr>
        <w:t xml:space="preserve"> </w:t>
      </w:r>
      <w:r>
        <w:rPr>
          <w:rFonts w:hint="cs"/>
          <w:rtl/>
        </w:rPr>
        <w:t>בהגינותו</w:t>
      </w:r>
      <w:r w:rsidR="00154538">
        <w:rPr>
          <w:rFonts w:hint="cs"/>
          <w:rtl/>
        </w:rPr>
        <w:t>,</w:t>
      </w:r>
      <w:r>
        <w:rPr>
          <w:rFonts w:hint="cs"/>
          <w:rtl/>
        </w:rPr>
        <w:t xml:space="preserve"> </w:t>
      </w:r>
      <w:r w:rsidRPr="00B76C49">
        <w:rPr>
          <w:rFonts w:hint="cs"/>
          <w:rtl/>
        </w:rPr>
        <w:t>על פסיקת הוצאות</w:t>
      </w:r>
      <w:r w:rsidR="00154538">
        <w:rPr>
          <w:rFonts w:hint="cs"/>
          <w:rtl/>
        </w:rPr>
        <w:t>,</w:t>
      </w:r>
      <w:r w:rsidRPr="00B76C49">
        <w:rPr>
          <w:rFonts w:hint="cs"/>
          <w:rtl/>
        </w:rPr>
        <w:t xml:space="preserve"> נדמה </w:t>
      </w:r>
      <w:r w:rsidR="00154538">
        <w:rPr>
          <w:rFonts w:hint="cs"/>
          <w:rtl/>
        </w:rPr>
        <w:t xml:space="preserve">שהנסיבות אכן מצדיקות </w:t>
      </w:r>
      <w:r w:rsidRPr="00B76C49">
        <w:rPr>
          <w:rFonts w:hint="cs"/>
          <w:rtl/>
        </w:rPr>
        <w:t xml:space="preserve">שלא להשית הוצאות על מנת שלא להסלים את הסכסוך. </w:t>
      </w:r>
    </w:p>
    <w:p w:rsidR="00B17DF7" w:rsidRDefault="00B17DF7" w:rsidP="00154538">
      <w:pPr>
        <w:pStyle w:val="ad"/>
        <w:spacing w:line="360" w:lineRule="auto"/>
        <w:jc w:val="both"/>
        <w:rPr>
          <w:rtl/>
        </w:rPr>
      </w:pPr>
    </w:p>
    <w:p w:rsidR="00B17DF7" w:rsidRPr="00B76C49" w:rsidRDefault="00B17DF7" w:rsidP="00154538">
      <w:pPr>
        <w:pStyle w:val="ad"/>
        <w:spacing w:line="360" w:lineRule="auto"/>
        <w:jc w:val="both"/>
        <w:rPr>
          <w:rtl/>
        </w:rPr>
      </w:pPr>
      <w:r>
        <w:rPr>
          <w:rFonts w:hint="cs"/>
          <w:rtl/>
        </w:rPr>
        <w:t xml:space="preserve">ניתן לפרסום בהשמטת שמות ופרטים מזהים וכפוף לתיקוני עריכה. </w:t>
      </w:r>
    </w:p>
    <w:p w:rsidR="00646C9A" w:rsidRDefault="00646C9A" w:rsidP="00646C9A">
      <w:pPr>
        <w:pStyle w:val="ad"/>
        <w:spacing w:line="360" w:lineRule="auto"/>
        <w:jc w:val="both"/>
        <w:rPr>
          <w:b/>
          <w:bCs/>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11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C0B3E" w:rsidP="00633C4F">
      <w:pPr>
        <w:spacing w:line="360" w:lineRule="auto"/>
        <w:ind w:left="3600" w:firstLine="720"/>
      </w:pPr>
      <w:sdt>
        <w:sdtPr>
          <w:rPr>
            <w:rtl/>
          </w:rPr>
          <w:alias w:val="MergeField"/>
          <w:tag w:val="1237"/>
          <w:id w:val="-1917771470"/>
        </w:sdtPr>
        <w:sdtEndPr/>
        <w:sdtContent>
          <w:r w:rsidR="000F11B4">
            <w:drawing>
              <wp:inline distT="0" distB="0" distL="0" distR="0" wp14:editId="50D07946">
                <wp:extent cx="151447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9715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504B5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9A" w:rsidRDefault="00646C9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C0B3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C0B3E">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9A" w:rsidRDefault="00646C9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9A" w:rsidRDefault="00646C9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C0B3E" w:rsidP="001C0B3E">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ה"ט</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42814-05-24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Pr>
                  <w:rFonts w:hint="cs"/>
                  <w:b/>
                  <w:bCs/>
                  <w:noProof w:val="0"/>
                  <w:sz w:val="26"/>
                  <w:szCs w:val="26"/>
                  <w:rtl/>
                </w:rPr>
                <w:t xml:space="preserve">א' מ' </w:t>
              </w:r>
              <w:r w:rsidR="00FB3C14">
                <w:rPr>
                  <w:b/>
                  <w:bCs/>
                  <w:noProof w:val="0"/>
                  <w:sz w:val="26"/>
                  <w:szCs w:val="26"/>
                  <w:rtl/>
                </w:rPr>
                <w:t xml:space="preserve">נ' </w:t>
              </w:r>
              <w:r>
                <w:rPr>
                  <w:rFonts w:hint="cs"/>
                  <w:b/>
                  <w:bCs/>
                  <w:noProof w:val="0"/>
                  <w:sz w:val="26"/>
                  <w:szCs w:val="26"/>
                  <w:rtl/>
                </w:rPr>
                <w:t>א'</w:t>
              </w:r>
              <w:r w:rsidR="00FB3C14">
                <w:rPr>
                  <w:b/>
                  <w:bCs/>
                  <w:noProof w:val="0"/>
                  <w:sz w:val="26"/>
                  <w:szCs w:val="26"/>
                  <w:rtl/>
                </w:rPr>
                <w:t xml:space="preserve"> </w:t>
              </w:r>
              <w:r>
                <w:rPr>
                  <w:rFonts w:hint="cs"/>
                  <w:b/>
                  <w:bCs/>
                  <w:noProof w:val="0"/>
                  <w:sz w:val="26"/>
                  <w:szCs w:val="26"/>
                  <w:rtl/>
                </w:rPr>
                <w:t>מ'</w:t>
              </w:r>
              <w:r w:rsidR="00FB3C14">
                <w:rPr>
                  <w:b/>
                  <w:bCs/>
                  <w:noProof w:val="0"/>
                  <w:sz w:val="26"/>
                  <w:szCs w:val="26"/>
                  <w:rtl/>
                </w:rPr>
                <w:t xml:space="preserve"> ואח'</w:t>
              </w:r>
              <w:r w:rsidR="00504B56">
                <w:rPr>
                  <w:b/>
                  <w:bCs/>
                  <w:noProof w:val="0"/>
                  <w:sz w:val="26"/>
                  <w:szCs w:val="26"/>
                  <w:rtl/>
                </w:rPr>
                <w:br/>
              </w:r>
              <w:r w:rsidR="00504B56">
                <w:rPr>
                  <w:rFonts w:hint="cs"/>
                  <w:b/>
                  <w:bCs/>
                  <w:noProof w:val="0"/>
                  <w:sz w:val="26"/>
                  <w:szCs w:val="26"/>
                  <w:rtl/>
                </w:rPr>
                <w:t>כבוד השופטת עינת גלעד משולם</w:t>
              </w:r>
            </w:sdtContent>
          </w:sdt>
        </w:p>
        <w:p w:rsidR="00694556" w:rsidRPr="00957C90" w:rsidRDefault="00694556">
          <w:pPr>
            <w:rPr>
              <w:b/>
              <w:bCs/>
              <w:noProof w:val="0"/>
              <w:sz w:val="2"/>
              <w:szCs w:val="2"/>
              <w:rtl/>
            </w:rPr>
          </w:pPr>
          <w:bookmarkStart w:id="0" w:name="_GoBack"/>
          <w:bookmarkEnd w:id="0"/>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9A" w:rsidRDefault="00646C9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3506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35064&amp;lt;/CaseID&amp;gt;_x000d__x000a_        &amp;lt;CaseMonth&amp;gt;5&amp;lt;/CaseMonth&amp;gt;_x000d__x000a_        &amp;lt;CaseYear&amp;gt;2024&amp;lt;/CaseYear&amp;gt;_x000d__x000a_        &amp;lt;CaseNumber&amp;gt;42814&amp;lt;/CaseNumber&amp;gt;_x000d__x000a_        &amp;lt;NumeratorGroupID&amp;gt;1&amp;lt;/NumeratorGroupID&amp;gt;_x000d__x000a_        &amp;lt;CaseName&amp;gt;אבו מוך נ&amp;#39; אבו מוך ואח&amp;#39;&amp;lt;/CaseName&amp;gt;_x000d__x000a_        &amp;lt;CourtID&amp;gt;28&amp;lt;/CourtID&amp;gt;_x000d__x000a_        &amp;lt;CaseTypeID&amp;gt;10177&amp;lt;/CaseTypeID&amp;gt;_x000d__x000a_        &amp;lt;CaseInterestID&amp;gt;94&amp;lt;/CaseInterestID&amp;gt;_x000d__x000a_        &amp;lt;CaseJudgeName&amp;gt;עינת גלעד משולם&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2814-05-24&amp;lt;/CaseDisplayIdentifier&amp;gt;_x000d__x000a_        &amp;lt;CaseTypeDesc&amp;gt;ה&amp;quot;ט&amp;lt;/CaseTypeDesc&amp;gt;_x000d__x000a_        &amp;lt;CourtDesc&amp;gt;שלום חדר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28T10:30:00+03:00&amp;lt;/CasePreviousSessionDate&amp;gt;_x000d__x000a_        &amp;lt;CaseNextDeterminingTask&amp;gt;153&amp;lt;/CaseNextDeterminingTask&amp;gt;_x000d__x000a_        &amp;lt;TemporaryAidStatus /&amp;gt;_x000d__x000a_        &amp;lt;CaseOpenDate&amp;gt;2024-05-19T11:46: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CaseDesc&amp;gt;הדיסק און קי הועבר ללשכת כבוד השופטת _x000d__x000a_5.6.24 איילה &amp;lt;/CaseDesc&amp;gt;_x000d__x000a_        &amp;lt;isExistMinorSide&amp;gt;false&amp;lt;/isExistMinorSide&amp;gt;_x000d__x000a_        &amp;lt;isExistMinorWitness&amp;gt;false&amp;lt;/isExistMinorWitness&amp;gt;_x000d__x000a_        &amp;lt;CasePreviousSessionTypeID&amp;gt;43&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1&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35064&amp;lt;/CaseID&amp;gt;_x000d__x000a_        &amp;lt;CaseMonth&amp;gt;5&amp;lt;/CaseMonth&amp;gt;_x000d__x000a_        &amp;lt;CaseYear&amp;gt;2024&amp;lt;/CaseYear&amp;gt;_x000d__x000a_        &amp;lt;CaseNumber&amp;gt;42814&amp;lt;/CaseNumber&amp;gt;_x000d__x000a_        &amp;lt;NumeratorGroupID&amp;gt;1&amp;lt;/NumeratorGroupID&amp;gt;_x000d__x000a_        &amp;lt;CaseName&amp;gt;אבו מוך נ&amp;#39; אבו מוך ואח&amp;#39;&amp;lt;/CaseName&amp;gt;_x000d__x000a_        &amp;lt;CourtID&amp;gt;28&amp;lt;/CourtID&amp;gt;_x000d__x000a_        &amp;lt;CaseTypeID&amp;gt;10177&amp;lt;/CaseTypeID&amp;gt;_x000d__x000a_        &amp;lt;CaseInterestID&amp;gt;94&amp;lt;/CaseInterestID&amp;gt;_x000d__x000a_        &amp;lt;CaseJudgeName&amp;gt;עינת גלעד משולם&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2814-05-24&amp;lt;/CaseDisplayIdentifier&amp;gt;_x000d__x000a_        &amp;lt;CaseTypeDesc&amp;gt;ה&amp;quot;ט&amp;lt;/CaseTypeDesc&amp;gt;_x000d__x000a_        &amp;lt;CourtDesc&amp;gt;שלום חדרה&amp;lt;/CourtDesc&amp;gt;_x000d__x000a_        &amp;lt;CaseStageDesc&amp;gt;תיק אלקטרוני&amp;lt;/CaseStageDesc&amp;gt;_x000d__x000a_        &amp;lt;CaseNextDeterminingTask&amp;gt;153&amp;lt;/CaseNextDeterminingTask&amp;gt;_x000d__x000a_        &amp;lt;CaseOpenDate&amp;gt;2024-05-19T11:46: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CaseDesc&amp;gt;הדיסק און קי הועבר ללשכת כבוד השופטת _x000d__x000a_5.6.24 אייל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1&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11T06:19:45.2748291+03:00&amp;lt;/DecisionStatusChangeDate&amp;gt;_x000d__x000a_        &amp;lt;DecisionSignatureDate&amp;gt;2024-06-11T06:19:45.2748291+03:00&amp;lt;/DecisionSignatureDate&amp;gt;_x000d__x000a_        &amp;lt;DecisionSignatureUserID&amp;gt;025644436@GOV.IL&amp;lt;/DecisionSignatureUserID&amp;gt;_x000d__x000a_        &amp;lt;DecisionCreateDate&amp;gt;2024-06-11T06:19:45.2748291+03:00&amp;lt;/DecisionCreateDate&amp;gt;_x000d__x000a_        &amp;lt;DecisionChangeDate&amp;gt;2024-06-11T06:19:45.2748291+03:00&amp;lt;/DecisionChangeDate&amp;gt;_x000d__x000a_        &amp;lt;DecisionChangeUserID&amp;gt;0256444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6444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64443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3506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4"/>
    <w:docVar w:name="NGCS.TemplateCaseTypeID" w:val="10177"/>
    <w:docVar w:name="NGCS.TemplateCategoryID" w:val="80"/>
    <w:docVar w:name="NGCS.TemplateCourtID" w:val="28"/>
    <w:docVar w:name="NGCS.TemplateProceedingID" w:val="3"/>
    <w:docVar w:name="SelectedDocumentID" w:val="445621599"/>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C5FE5"/>
    <w:rsid w:val="000D4A02"/>
    <w:rsid w:val="000F11B4"/>
    <w:rsid w:val="001072A9"/>
    <w:rsid w:val="00121F97"/>
    <w:rsid w:val="001277D7"/>
    <w:rsid w:val="00132017"/>
    <w:rsid w:val="00137B38"/>
    <w:rsid w:val="0014234E"/>
    <w:rsid w:val="00145A87"/>
    <w:rsid w:val="00154538"/>
    <w:rsid w:val="001C0B3E"/>
    <w:rsid w:val="001C4003"/>
    <w:rsid w:val="001F5474"/>
    <w:rsid w:val="002352F7"/>
    <w:rsid w:val="0027277D"/>
    <w:rsid w:val="002C7D77"/>
    <w:rsid w:val="00306A46"/>
    <w:rsid w:val="0033070A"/>
    <w:rsid w:val="003772CB"/>
    <w:rsid w:val="00381D3A"/>
    <w:rsid w:val="003823DA"/>
    <w:rsid w:val="003902F3"/>
    <w:rsid w:val="00405547"/>
    <w:rsid w:val="0043595F"/>
    <w:rsid w:val="0045065F"/>
    <w:rsid w:val="004679E9"/>
    <w:rsid w:val="0047645A"/>
    <w:rsid w:val="004C1958"/>
    <w:rsid w:val="004D49A3"/>
    <w:rsid w:val="004D50AC"/>
    <w:rsid w:val="004E6E3C"/>
    <w:rsid w:val="00504B56"/>
    <w:rsid w:val="005124F1"/>
    <w:rsid w:val="00530BAD"/>
    <w:rsid w:val="00541598"/>
    <w:rsid w:val="005464B3"/>
    <w:rsid w:val="00547DB7"/>
    <w:rsid w:val="00562CC7"/>
    <w:rsid w:val="00567324"/>
    <w:rsid w:val="00596227"/>
    <w:rsid w:val="005B0F49"/>
    <w:rsid w:val="005C7EC6"/>
    <w:rsid w:val="005D4BDB"/>
    <w:rsid w:val="00622BAA"/>
    <w:rsid w:val="00625C89"/>
    <w:rsid w:val="00633C4F"/>
    <w:rsid w:val="006412B6"/>
    <w:rsid w:val="00646C9A"/>
    <w:rsid w:val="00671BD5"/>
    <w:rsid w:val="006805C1"/>
    <w:rsid w:val="006816EC"/>
    <w:rsid w:val="00694556"/>
    <w:rsid w:val="006E1A53"/>
    <w:rsid w:val="007056AA"/>
    <w:rsid w:val="00726881"/>
    <w:rsid w:val="00744F41"/>
    <w:rsid w:val="00760DAD"/>
    <w:rsid w:val="007A24FE"/>
    <w:rsid w:val="007A35AA"/>
    <w:rsid w:val="007F1048"/>
    <w:rsid w:val="007F12DC"/>
    <w:rsid w:val="00820005"/>
    <w:rsid w:val="00830529"/>
    <w:rsid w:val="00846D27"/>
    <w:rsid w:val="00852314"/>
    <w:rsid w:val="008610A7"/>
    <w:rsid w:val="008A0F85"/>
    <w:rsid w:val="008A1A58"/>
    <w:rsid w:val="008E1332"/>
    <w:rsid w:val="008F15F7"/>
    <w:rsid w:val="008F7E4B"/>
    <w:rsid w:val="00903896"/>
    <w:rsid w:val="00927813"/>
    <w:rsid w:val="00942C7D"/>
    <w:rsid w:val="00944D13"/>
    <w:rsid w:val="00957C90"/>
    <w:rsid w:val="009B70F6"/>
    <w:rsid w:val="009C0F7C"/>
    <w:rsid w:val="009C358E"/>
    <w:rsid w:val="009D0F02"/>
    <w:rsid w:val="009E0263"/>
    <w:rsid w:val="00A0159A"/>
    <w:rsid w:val="00A16A5C"/>
    <w:rsid w:val="00A267CF"/>
    <w:rsid w:val="00A342BD"/>
    <w:rsid w:val="00A43458"/>
    <w:rsid w:val="00A71C42"/>
    <w:rsid w:val="00AC4E19"/>
    <w:rsid w:val="00AF1ED6"/>
    <w:rsid w:val="00B17DF7"/>
    <w:rsid w:val="00B27516"/>
    <w:rsid w:val="00B32C61"/>
    <w:rsid w:val="00B368FE"/>
    <w:rsid w:val="00B76C49"/>
    <w:rsid w:val="00B80CBD"/>
    <w:rsid w:val="00B92D67"/>
    <w:rsid w:val="00BC3369"/>
    <w:rsid w:val="00BC41C0"/>
    <w:rsid w:val="00BF77EE"/>
    <w:rsid w:val="00C20364"/>
    <w:rsid w:val="00C32E0F"/>
    <w:rsid w:val="00C40E5D"/>
    <w:rsid w:val="00C42BF9"/>
    <w:rsid w:val="00C83E56"/>
    <w:rsid w:val="00CA49F5"/>
    <w:rsid w:val="00CA7F68"/>
    <w:rsid w:val="00CC63CE"/>
    <w:rsid w:val="00CF09C4"/>
    <w:rsid w:val="00D14FFE"/>
    <w:rsid w:val="00D319B3"/>
    <w:rsid w:val="00D36A71"/>
    <w:rsid w:val="00D53924"/>
    <w:rsid w:val="00D60849"/>
    <w:rsid w:val="00D96D8C"/>
    <w:rsid w:val="00DA755B"/>
    <w:rsid w:val="00DC6CBE"/>
    <w:rsid w:val="00DC7FD0"/>
    <w:rsid w:val="00DD337E"/>
    <w:rsid w:val="00E00B6F"/>
    <w:rsid w:val="00E44DDF"/>
    <w:rsid w:val="00E54642"/>
    <w:rsid w:val="00E97908"/>
    <w:rsid w:val="00EF2C1D"/>
    <w:rsid w:val="00EF3ED0"/>
    <w:rsid w:val="00F17E56"/>
    <w:rsid w:val="00FB3C14"/>
    <w:rsid w:val="00FC64FD"/>
    <w:rsid w:val="00FD2CE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705C3C93"/>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No Spacing"/>
    <w:uiPriority w:val="1"/>
    <w:qFormat/>
    <w:rsid w:val="00646C9A"/>
    <w:pPr>
      <w:bidi/>
    </w:pPr>
    <w:rPr>
      <w:rFonts w:cs="David"/>
      <w:noProof/>
      <w:sz w:val="24"/>
      <w:szCs w:val="24"/>
    </w:rPr>
  </w:style>
  <w:style w:type="paragraph" w:customStyle="1" w:styleId="David">
    <w:name w:val="סגנון (עברית ושפות אחרות) David מיושר לשני הצדדים מרווח בין שורות..."/>
    <w:basedOn w:val="a"/>
    <w:rsid w:val="00646C9A"/>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949550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792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רמזי ספיה</FullName>
        <FirstName>רמזי</FirstName>
        <LastName>ספיה</LastName>
        <PartyPropertyName/>
        <AuthenticationTypeAndNumber>מ.ר. 25990</AuthenticationTypeAndNumber>
        <RepresentatedOrRepresentativesNames>דעאא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271042273</CasePartyID>
        <PartyTypeID>2</PartyTypeID>
        <ActivityStatusID>1</ActivityStatusID>
        <PartyAliasID>22</PartyAliasID>
        <PartyAliasName>בא כוח מבקשים</PartyAliasName>
        <LegalEntityID>399960</LegalEntityID>
        <CaseLegalEntityID>129144093</CaseLegalEntityID>
        <AuthenticationTypeID>4</AuthenticationTypeID>
        <AuthenticationTypeName>מ.ר.</AuthenticationTypeName>
        <LegalEntityNumber>25990</LegalEntityNumber>
        <IsMainPartyType>true</IsMainPartyType>
        <CaseDisplayIdentifier>42814-05-24</CaseDisplayIdentifier>
        <CaseTypeID>10177</CaseTypeID>
        <CaseTypeName>הטרדה מאיימת וצו הגנה (ה"ט)</CaseTypeName>
        <CaseName>אבו מוך נ' אבו מוך ואח'</CaseName>
        <FullAddress>המייסדים 3 פרדס חנה-כרכור </FullAddress>
        <EmailAddress>ramzi.adnans@gmail.com</EmailAddress>
        <MotionID>0</MotionID>
        <CasePleaID>0</CasePleaID>
        <FatherName xml:space="preserve">        </FatherName>
        <LinkedCaseID>0</LinkedCaseID>
        <PartyID>1</PartyID>
        <CasePartyCategoryID>2</CasePartyCategoryID>
        <LegalEntityAddressID>83837641</LegalEntityAddressID>
        <LegalEntityEmailAddressID>67931886</LegalEntityEmailAddressID>
        <PleaTypeID>5</PleaTypeID>
        <LawyerOfficeName>משרד עו"ד: רמזי ספיה</LawyerOfficeName>
        <LawyerOfficeID>440604</LawyerOfficeID>
        <GroupPartyAlias/>
        <IsConverted>false</IsConverted>
        <LegalEntityNameID>20944</LegalEntityNameID>
        <RepresentatedNamesOfAssistant/>
        <LegalEntityTypeID>4</LegalEntityTypeID>
        <IsVerdictExists>false</IsVerdictExists>
        <IsAsirAzir>false</IsAsirAzir>
        <IsPublicationProhibited>false</IsPublicationProhibited>
        <PublicationProhibitedFullName>רמזי ספיה</PublicationProhibitedFullName>
      </CaseParties>
      <CaseParties>
        <PartyTypeName>מסייע</PartyTypeName>
        <ProceedingType>כתב טענות עיקרי</ProceedingType>
        <PleaName>כתב בקשה</PleaName>
        <PartyBelonging> - </PartyBelonging>
        <RoleName>משטרת ישראל</RoleName>
        <IsSubProceeding>FALSE</IsSubProceeding>
        <FullName>תחנת משטרה - באקה אלגרביה - מרחב חוף</FullName>
        <LastName>תחנת משטרה - באקה אלגרביה - מרחב חוף</LastName>
        <PartyPropertyName/>
        <AuthenticationTypeAndNumber>תחנת משטרה 269</AuthenticationTypeAndNumber>
        <RepresentatedOrRepresentativesNames/>
        <RepresentatedOrRepresentativesCount>0</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270286105</CasePartyID>
        <PartyTypeID>3</PartyTypeID>
        <ActivityStatusID>1</ActivityStatusID>
        <LegalEntityID>76853350</LegalEntityID>
        <CaseLegalEntityID>128917554</CaseLegalEntityID>
        <AssistantRoleID>29</AssistantRoleID>
        <AuthenticationTypeID>38</AuthenticationTypeID>
        <AuthenticationTypeName>תחנת משטרה</AuthenticationTypeName>
        <LegalEntityNumber>269</LegalEntityNumber>
        <IsMainPartyType>true</IsMainPartyType>
        <CaseDisplayIdentifier>42814-05-24</CaseDisplayIdentifier>
        <CaseTypeID>10177</CaseTypeID>
        <CaseTypeName>הטרדה מאיימת וצו הגנה (ה"ט)</CaseTypeName>
        <CaseName>אבו מוך נ' אבו מוך ואח'</CaseName>
        <FullAddress>באקה-אלגרבייה באקה אל-גרביה </FullAddress>
        <MotionID>0</MotionID>
        <CasePleaID>0</CasePleaID>
        <LinkedCaseID>0</LinkedCaseID>
        <PartyID>1</PartyID>
        <CasePartyCategoryID>2</CasePartyCategoryID>
        <LegalEntityAddressID>80715130</LegalEntityAddressID>
        <PleaTypeID>5</PleaTypeID>
        <GroupPartyAlias/>
        <IsConverted>false</IsConverted>
        <LegalEntityNameID>92349941</LegalEntityNameID>
        <RepresentatedNamesOfAssistant/>
        <LegalEntityTypeID>14</LegalEntityTypeID>
        <IsVerdictExists>false</IsVerdictExists>
        <IsAsirAzir>false</IsAsirAzir>
        <IsPublicationProhibited>false</IsPublicationProhibited>
        <PublicationProhibitedFullName>תחנת משטרה - באקה אלגרביה - מרחב חוף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נרמין אבו מוך</FullName>
        <FirstName>נרמין</FirstName>
        <LastName>אבו מוך</LastName>
        <PartyPropertyName/>
        <AuthenticationTypeAndNumber>מ.ר. 28301</AuthenticationTypeAndNumber>
        <RepresentatedOrRepresentativesNames>אחמד אבו מוך, אסמא אבו מוך, בסאם אבו מוך, יאסמין אבו מוך, נמר אבו מוך, סאג'דה אבו מוך, סוהאד אבו מוך, עבד אלרחמן אבו מוך, עמראן אבו מוך, פהמי אבו מוך, אחלאם דראגמה</RepresentatedOrRepresentativesNames>
        <RepresentatedOrRepresentativesCount>11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270417932</CasePartyID>
        <PartyTypeID>2</PartyTypeID>
        <ActivityStatusID>1</ActivityStatusID>
        <PartyAliasID>23</PartyAliasID>
        <PartyAliasName>בא כוח משיבים</PartyAliasName>
        <LegalEntityID>404235</LegalEntityID>
        <CaseLegalEntityID>128956090</CaseLegalEntityID>
        <AuthenticationTypeID>4</AuthenticationTypeID>
        <AuthenticationTypeName>מ.ר.</AuthenticationTypeName>
        <LegalEntityNumber>28301</LegalEntityNumber>
        <IsMainPartyType>true</IsMainPartyType>
        <CaseDisplayIdentifier>42814-05-24</CaseDisplayIdentifier>
        <CaseTypeID>10177</CaseTypeID>
        <CaseTypeName>הטרדה מאיימת וצו הגנה (ה"ט)</CaseTypeName>
        <CaseName>אבו מוך נ' אבו מוך ואח'</CaseName>
        <FullAddress>אלקוד באקה אל-גרביה </FullAddress>
        <EmailAddress>nirmeen2010-adv@hotmail.com</EmailAddress>
        <MotionID>0</MotionID>
        <CasePleaID>0</CasePleaID>
        <FatherName xml:space="preserve">        </FatherName>
        <LinkedCaseID>0</LinkedCaseID>
        <PartyID>2</PartyID>
        <CasePartyCategoryID>2</CasePartyCategoryID>
        <LegalEntityAddressID>84070046</LegalEntityAddressID>
        <LegalEntityEmailAddressID>68059668</LegalEntityEmailAddressID>
        <PleaTypeID>5</PleaTypeID>
        <LawyerOfficeName>משרד עו"ד: נרמין אבו מוך</LawyerOfficeName>
        <LawyerOfficeID>444879</LawyerOfficeID>
        <GroupPartyAlias/>
        <IsConverted>false</IsConverted>
        <LegalEntityNameID>25219</LegalEntityNameID>
        <RepresentatedNamesOfAssistant/>
        <LegalEntityTypeID>4</LegalEntityTypeID>
        <IsVerdictExists>false</IsVerdictExists>
        <IsAsirAzir>false</IsAsirAzir>
        <IsPublicationProhibited>false</IsPublicationProhibited>
        <PublicationProhibitedFullName>נרמין אבו מוך</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270264146</CasePartyID>
        <PartyTypeID>3</PartyTypeID>
        <ActivityStatusID>1</ActivityStatusID>
        <OrdinalNumber>1</OrdinalNumber>
        <LegalEntityID>379235</LegalEntityID>
        <CaseLegalEntityID>128911711</CaseLegalEntityID>
        <AssistantRoleID>18</AssistantRoleID>
        <AuthenticationTypeID>13</AuthenticationTypeID>
        <AuthenticationTypeName>משרדי ממשלה</AuthenticationTypeName>
        <LegalEntityNumber>500106215</LegalEntityNumber>
        <IsMainPartyType>true</IsMainPartyType>
        <CaseDisplayIdentifier>42814-05-24</CaseDisplayIdentifier>
        <CaseTypeID>10177</CaseTypeID>
        <CaseTypeName>הטרדה מאיימת וצו הגנה (ה"ט)</CaseTypeName>
        <CaseName>אבו מוך נ' אבו מוך ואח'</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דעאא אבו מוך</FullName>
        <FirstName>דעאא</FirstName>
        <LastName>אבו מוך</LastName>
        <PartyPropertyName/>
        <AuthenticationTypeAndNumber>ת"ז 200590370</AuthenticationTypeAndNumber>
        <RepresentatedOrRepresentativesNames>רמזי ספיה</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270264147</CasePartyID>
        <PartyTypeID>1</PartyTypeID>
        <ActivityStatusID>1</ActivityStatusID>
        <PartyAliasID>3</PartyAliasID>
        <PartyAliasName>מבקש</PartyAliasName>
        <OrdinalNumber>1</OrdinalNumber>
        <LegalEntityID>76055221</LegalEntityID>
        <CaseLegalEntityID>128911712</CaseLegalEntityID>
        <AuthenticationTypeID>1</AuthenticationTypeID>
        <AuthenticationTypeName>ת"ז</AuthenticationTypeName>
        <LegalEntityNumber>200590370</LegalEntityNumber>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BirthDate>1988-05-19T00:00:00+03:00</BirthDate>
        <FatherName>עמראן</FatherName>
        <LinkedCaseID>0</LinkedCaseID>
        <PartyID>1</PartyID>
        <CasePartyCategoryID>2</CasePartyCategoryID>
        <LegalEntityAddressID>89311728</LegalEntityAddressID>
        <GrandfatherName/>
        <DrivingLicenseNumber>9567322</DrivingLicenseNumber>
        <PleaTypeID>5</PleaTypeID>
        <GroupPartyAlias>מבקשים</GroupPartyAlias>
        <IsConverted>false</IsConverted>
        <LegalEntityRegisteredNameID>10750119</LegalEntityRegisteredNameID>
        <LegalEntityNameID>96578647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דעאא אבו מוך</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בסאם אבו מוך</FullName>
        <FirstName>בסאם</FirstName>
        <LastName>אבו מוך</LastName>
        <PartyPropertyName/>
        <AuthenticationTypeAndNumber>ת"ז 039753843</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270264148</CasePartyID>
        <PartyTypeID>1</PartyTypeID>
        <ActivityStatusID>1</ActivityStatusID>
        <PartyAliasID>4</PartyAliasID>
        <PartyAliasName>משיב</PartyAliasName>
        <OrdinalNumber>1</OrdinalNumber>
        <LegalEntityID>71713343</LegalEntityID>
        <CaseLegalEntityID>128911713</CaseLegalEntityID>
        <AuthenticationTypeID>1</AuthenticationTypeID>
        <AuthenticationTypeName>ת"ז</AuthenticationTypeName>
        <LegalEntityNumber>039753843</LegalEntityNumber>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FatherName>מוחמד</FatherName>
        <LinkedCaseID>0</LinkedCaseID>
        <PartyID>2</PartyID>
        <CasePartyCategoryID>2</CasePartyCategoryID>
        <LegalEntityAddressID>89311729</LegalEntityAddressID>
        <GrandfatherName/>
        <DrivingLicenseNumber>8514234</DrivingLicenseNumber>
        <PleaTypeID>5</PleaTypeID>
        <GroupPartyAlias>משיבים</GroupPartyAlias>
        <IsConverted>false</IsConverted>
        <LegalEntityRegisteredNameID>3395925</LegalEntityRegisteredNameID>
        <LegalEntityNameID>96578648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בסאם אבו מוך</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270264145</CasePartyID>
        <PartyTypeID>3</PartyTypeID>
        <ActivityStatusID>1</ActivityStatusID>
        <OrdinalNumber>2</OrdinalNumber>
        <LegalEntityID>379234</LegalEntityID>
        <CaseLegalEntityID>128911710</CaseLegalEntityID>
        <AssistantRoleID>19</AssistantRoleID>
        <AuthenticationTypeID>13</AuthenticationTypeID>
        <AuthenticationTypeName>משרדי ממשלה</AuthenticationTypeName>
        <LegalEntityNumber>500106214</LegalEntityNumber>
        <IsMainPartyType>true</IsMainPartyType>
        <CaseDisplayIdentifier>42814-05-24</CaseDisplayIdentifier>
        <CaseTypeID>10177</CaseTypeID>
        <CaseTypeName>הטרדה מאיימת וצו הגנה (ה"ט)</CaseTypeName>
        <CaseName>אבו מוך נ' אבו מוך ואח'</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פהמי אבו מוך</FullName>
        <FirstName>פהמי</FirstName>
        <LastName>אבו מוך</LastName>
        <PartyPropertyName/>
        <AuthenticationTypeAndNumber>ת"ז 059975334</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270264149</CasePartyID>
        <PartyTypeID>1</PartyTypeID>
        <ActivityStatusID>1</ActivityStatusID>
        <PartyAliasID>4</PartyAliasID>
        <PartyAliasName>משיב</PartyAliasName>
        <OrdinalNumber>2</OrdinalNumber>
        <LegalEntityID>6210213</LegalEntityID>
        <CaseLegalEntityID>128911714</CaseLegalEntityID>
        <AuthenticationTypeID>1</AuthenticationTypeID>
        <AuthenticationTypeName>ת"ז</AuthenticationTypeName>
        <LegalEntityNumber>059975334</LegalEntityNumber>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FatherName>מוחמד</FatherName>
        <LinkedCaseID>0</LinkedCaseID>
        <PartyID>2</PartyID>
        <CasePartyCategoryID>2</CasePartyCategoryID>
        <LegalEntityAddressID>89311730</LegalEntityAddressID>
        <PleaTypeID>5</PleaTypeID>
        <GroupPartyAlias>משיבים</GroupPartyAlias>
        <IsConverted>false</IsConverted>
        <LegalEntityRegisteredNameID>1868778</LegalEntityRegisteredNameID>
        <LegalEntityNameID>96578649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פהמי אבו מוך</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אחלאם דראגמה</FullName>
        <FirstName>אחלאם</FirstName>
        <LastName>דראגמה</LastName>
        <PartyPropertyName/>
        <AuthenticationTypeAndNumber>ת"ז 036917466</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270264150</CasePartyID>
        <PartyTypeID>1</PartyTypeID>
        <ActivityStatusID>1</ActivityStatusID>
        <PartyAliasID>4</PartyAliasID>
        <PartyAliasName>משיב</PartyAliasName>
        <OrdinalNumber>3</OrdinalNumber>
        <LegalEntityID>81453421</LegalEntityID>
        <CaseLegalEntityID>128911715</CaseLegalEntityID>
        <AuthenticationTypeID>1</AuthenticationTypeID>
        <AuthenticationTypeName>ת"ז</AuthenticationTypeName>
        <LegalEntityNumber>036917466</LegalEntityNumber>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FatherName>מוחמד</FatherName>
        <LinkedCaseID>0</LinkedCaseID>
        <PartyID>2</PartyID>
        <CasePartyCategoryID>2</CasePartyCategoryID>
        <LegalEntityAddressID>89311731</LegalEntityAddressID>
        <PleaTypeID>5</PleaTypeID>
        <GroupPartyAlias>משיבים</GroupPartyAlias>
        <IsConverted>false</IsConverted>
        <LegalEntityRegisteredNameID>10488521</LegalEntityRegisteredNameID>
        <LegalEntityNameID>96578650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אחלאם דראגמה</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סוהאד אבו מוך</FullName>
        <FirstName>סוהאד</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270264151</CasePartyID>
        <PartyTypeID>1</PartyTypeID>
        <ActivityStatusID>1</ActivityStatusID>
        <PartyAliasID>4</PartyAliasID>
        <PartyAliasName>משיב</PartyAliasName>
        <OrdinalNumber>4</OrdinalNumber>
        <LegalEntityID>81906568</LegalEntityID>
        <CaseLegalEntityID>128911716</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89311732</LegalEntityAddressID>
        <PleaTypeID>5</PleaTypeID>
        <GroupPartyAlias>משיבים</GroupPartyAlias>
        <IsConverted>false</IsConverted>
        <LegalEntityNameID>96578651</LegalEntityNameID>
        <RepresentatedNamesOfAssistant/>
        <LegalEntityTypeID>1</LegalEntityTypeID>
        <IsVerdictExists>false</IsVerdictExists>
        <IsAsirAzir>false</IsAsirAzir>
        <IsPublicationProhibited>false</IsPublicationProhibited>
        <PublicationProhibitedFullName>סוהאד אבו מוך</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אסמא אבו מוך</FullName>
        <FirstName>אסמא</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270264152</CasePartyID>
        <PartyTypeID>1</PartyTypeID>
        <ActivityStatusID>1</ActivityStatusID>
        <PartyAliasID>4</PartyAliasID>
        <PartyAliasName>משיב</PartyAliasName>
        <OrdinalNumber>5</OrdinalNumber>
        <LegalEntityID>81906569</LegalEntityID>
        <CaseLegalEntityID>128911717</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89311733</LegalEntityAddressID>
        <PleaTypeID>5</PleaTypeID>
        <GroupPartyAlias>משיבים</GroupPartyAlias>
        <IsConverted>false</IsConverted>
        <LegalEntityNameID>96578652</LegalEntityNameID>
        <RepresentatedNamesOfAssistant/>
        <LegalEntityTypeID>1</LegalEntityTypeID>
        <IsVerdictExists>false</IsVerdictExists>
        <IsAsirAzir>false</IsAsirAzir>
        <IsPublicationProhibited>false</IsPublicationProhibited>
        <PublicationProhibitedFullName>אסמא אבו מוך</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עבד אלרחמן אבו מוך</FullName>
        <FirstName>עבד אלרחמן</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270264153</CasePartyID>
        <PartyTypeID>1</PartyTypeID>
        <ActivityStatusID>1</ActivityStatusID>
        <PartyAliasID>4</PartyAliasID>
        <PartyAliasName>משיב</PartyAliasName>
        <OrdinalNumber>6</OrdinalNumber>
        <LegalEntityID>81906570</LegalEntityID>
        <CaseLegalEntityID>128911718</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89311734</LegalEntityAddressID>
        <PleaTypeID>5</PleaTypeID>
        <GroupPartyAlias>משיבים</GroupPartyAlias>
        <IsConverted>false</IsConverted>
        <LegalEntityNameID>96578653</LegalEntityNameID>
        <RepresentatedNamesOfAssistant/>
        <LegalEntityTypeID>1</LegalEntityTypeID>
        <IsVerdictExists>false</IsVerdictExists>
        <IsAsirAzir>false</IsAsirAzir>
        <IsPublicationProhibited>false</IsPublicationProhibited>
        <PublicationProhibitedFullName>עבד אלרחמן אבו מוך</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עמראן אבו מוך</FullName>
        <FirstName>עמראן</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270264154</CasePartyID>
        <PartyTypeID>1</PartyTypeID>
        <ActivityStatusID>1</ActivityStatusID>
        <PartyAliasID>4</PartyAliasID>
        <PartyAliasName>משיב</PartyAliasName>
        <OrdinalNumber>7</OrdinalNumber>
        <LegalEntityID>81906571</LegalEntityID>
        <CaseLegalEntityID>128911719</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89311735</LegalEntityAddressID>
        <PleaTypeID>5</PleaTypeID>
        <GroupPartyAlias>משיבים</GroupPartyAlias>
        <IsConverted>false</IsConverted>
        <LegalEntityNameID>96578654</LegalEntityNameID>
        <RepresentatedNamesOfAssistant/>
        <LegalEntityTypeID>1</LegalEntityTypeID>
        <IsVerdictExists>false</IsVerdictExists>
        <IsAsirAzir>false</IsAsirAzir>
        <IsPublicationProhibited>false</IsPublicationProhibited>
        <PublicationProhibitedFullName>עמראן אבו מוך</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אחמד אבו מוך</FullName>
        <FirstName>אחמד</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270264155</CasePartyID>
        <PartyTypeID>1</PartyTypeID>
        <ActivityStatusID>1</ActivityStatusID>
        <PartyAliasID>4</PartyAliasID>
        <PartyAliasName>משיב</PartyAliasName>
        <OrdinalNumber>8</OrdinalNumber>
        <LegalEntityID>81906572</LegalEntityID>
        <CaseLegalEntityID>128911720</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89311736</LegalEntityAddressID>
        <PleaTypeID>5</PleaTypeID>
        <GroupPartyAlias>משיבים</GroupPartyAlias>
        <IsConverted>false</IsConverted>
        <LegalEntityNameID>96578655</LegalEntityNameID>
        <RepresentatedNamesOfAssistant/>
        <LegalEntityTypeID>1</LegalEntityTypeID>
        <IsVerdictExists>false</IsVerdictExists>
        <IsAsirAzir>false</IsAsirAzir>
        <IsPublicationProhibited>false</IsPublicationProhibited>
        <PublicationProhibitedFullName>אחמד אבו מוך</PublicationProhibitedFullName>
      </CaseParties>
      <CaseParties>
        <PartyTypeName>צד</PartyTypeName>
        <ProceedingType>כתב טענות עיקרי</ProceedingType>
        <PleaName>כתב בקשה</PleaName>
        <PartyBelonging>צד ב'</PartyBelonging>
        <RoleName>משיב 9</RoleName>
        <IsSubProceeding>FALSE</IsSubProceeding>
        <FullName>נמר אבו מוך</FullName>
        <FirstName>נמר</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270264156</CasePartyID>
        <PartyTypeID>1</PartyTypeID>
        <ActivityStatusID>1</ActivityStatusID>
        <PartyAliasID>4</PartyAliasID>
        <PartyAliasName>משיב</PartyAliasName>
        <OrdinalNumber>9</OrdinalNumber>
        <LegalEntityID>81906573</LegalEntityID>
        <CaseLegalEntityID>128911721</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89311737</LegalEntityAddressID>
        <PleaTypeID>5</PleaTypeID>
        <GroupPartyAlias>משיבים</GroupPartyAlias>
        <IsConverted>false</IsConverted>
        <LegalEntityNameID>96578656</LegalEntityNameID>
        <RepresentatedNamesOfAssistant/>
        <LegalEntityTypeID>1</LegalEntityTypeID>
        <IsVerdictExists>false</IsVerdictExists>
        <IsAsirAzir>false</IsAsirAzir>
        <IsPublicationProhibited>false</IsPublicationProhibited>
        <PublicationProhibitedFullName>נמר אבו מוך</PublicationProhibitedFullName>
      </CaseParties>
      <CaseParties>
        <PartyTypeName>צד</PartyTypeName>
        <ProceedingType>כתב טענות עיקרי</ProceedingType>
        <PleaName>כתב בקשה</PleaName>
        <PartyBelonging>צד ב'</PartyBelonging>
        <RoleName>משיב 10</RoleName>
        <IsSubProceeding>FALSE</IsSubProceeding>
        <FullName>סאג'דה אבו מוך</FullName>
        <FirstName>סאג'דה</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270264157</CasePartyID>
        <PartyTypeID>1</PartyTypeID>
        <ActivityStatusID>1</ActivityStatusID>
        <PartyAliasID>4</PartyAliasID>
        <PartyAliasName>משיב</PartyAliasName>
        <OrdinalNumber>10</OrdinalNumber>
        <LegalEntityID>81906574</LegalEntityID>
        <CaseLegalEntityID>128911722</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89311738</LegalEntityAddressID>
        <PleaTypeID>5</PleaTypeID>
        <GroupPartyAlias>משיבים</GroupPartyAlias>
        <IsConverted>false</IsConverted>
        <LegalEntityNameID>96578657</LegalEntityNameID>
        <RepresentatedNamesOfAssistant/>
        <LegalEntityTypeID>1</LegalEntityTypeID>
        <IsVerdictExists>false</IsVerdictExists>
        <IsAsirAzir>false</IsAsirAzir>
        <IsPublicationProhibited>false</IsPublicationProhibited>
        <PublicationProhibitedFullName>סאג'דה אבו מוך</PublicationProhibitedFullName>
      </CaseParties>
      <CaseParties>
        <PartyTypeName>צד</PartyTypeName>
        <ProceedingType>כתב טענות עיקרי</ProceedingType>
        <PleaName>כתב בקשה</PleaName>
        <PartyBelonging>צד ב'</PartyBelonging>
        <RoleName>משיב 11</RoleName>
        <IsSubProceeding>FALSE</IsSubProceeding>
        <FullName>יאסמין אבו מוך</FullName>
        <FirstName>יאסמין</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270264158</CasePartyID>
        <PartyTypeID>1</PartyTypeID>
        <ActivityStatusID>1</ActivityStatusID>
        <PartyAliasID>4</PartyAliasID>
        <PartyAliasName>משיב</PartyAliasName>
        <OrdinalNumber>11</OrdinalNumber>
        <LegalEntityID>81906575</LegalEntityID>
        <CaseLegalEntityID>128911723</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89311739</LegalEntityAddressID>
        <PleaTypeID>5</PleaTypeID>
        <GroupPartyAlias>משיבים</GroupPartyAlias>
        <IsConverted>false</IsConverted>
        <LegalEntityNameID>96578658</LegalEntityNameID>
        <RepresentatedNamesOfAssistant/>
        <LegalEntityTypeID>1</LegalEntityTypeID>
        <IsVerdictExists>false</IsVerdictExists>
        <IsAsirAzir>false</IsAsirAzir>
        <IsPublicationProhibited>false</IsPublicationProhibited>
        <PublicationProhibitedFullName>יאסמין אבו מוך</PublicationProhibitedFullName>
      </CaseParties>
    </CasePartiesSelectionDS>
    <DecisionName>פסק דין  שניתנה ע"י  עינת גלעד משולם</DecisionName>
    <CourtDisplayName>בית משפט לענייני משפחה בחדרה</CourtDisplayName>
    <IsCaseJudgePanel>false</IsCaseJudgePanel>
    <DecisionSignatureDate>2024-06-11T06:19:45.2748291+03:00</DecisionSignatureDate>
    <OpenCaseDate>2024-05-19T11:46:00+03:00</OpenCaseDate>
    <CaseFeeSum>0.000</CaseFeeSum>
    <DecisionTypeID>2</DecisionTypeID>
    <DecisionSignatureUserName>עינת גלעד משולם</DecisionSignatureUserName>
    <DecisionSignatureDateHebrew>2024-06-11T06:19:45.2748291+03:00</DecisionSignatureDateHebrew>
    <DecisionWriterID>025644436@GOV.IL</DecisionWriterID>
    <CourtAddress>רח' הלל יפה 7 א', חדרה 30203</CourtAddress>
    <IsAutoTextInCaseExist>false</IsAutoTextInCaseExist>
    <DecisionSignatureRoleName>שופט</DecisionSignatureRoleName>
    <DecisionSignatureUserTitleName>שופטת</DecisionSignatureUserTitleName>
    <CaseName>אבו מוך נ' אבו מוך ואח'</CaseName>
    <DecisionNumberInCase>12</DecisionNumberInCase>
  </dt_Decision>
  <dt_DecisionCase>
    <DecisionID>0</DecisionID>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רמזי ספיה</FullName>
        <FirstName>רמזי</FirstName>
        <LastName>ספיה</LastName>
        <PartyPropertyName/>
        <AuthenticationTypeAndNumber>מ.ר. 25990</AuthenticationTypeAndNumber>
        <RepresentatedOrRepresentativesNames>דעאא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271042273</CasePartyID>
        <PartyTypeID>2</PartyTypeID>
        <ActivityStatusID>1</ActivityStatusID>
        <PartyAliasID>22</PartyAliasID>
        <PartyAliasName>בא כוח מבקשים</PartyAliasName>
        <LegalEntityID>399960</LegalEntityID>
        <CaseLegalEntityID>129144093</CaseLegalEntityID>
        <AuthenticationTypeID>4</AuthenticationTypeID>
        <AuthenticationTypeName>מ.ר.</AuthenticationTypeName>
        <LegalEntityNumber>25990</LegalEntityNumber>
        <IsMainPartyType>true</IsMainPartyType>
        <CaseDisplayIdentifier>42814-05-24</CaseDisplayIdentifier>
        <CaseTypeID>10177</CaseTypeID>
        <CaseTypeName>הטרדה מאיימת וצו הגנה (ה"ט)</CaseTypeName>
        <CaseName>אבו מוך נ' אבו מוך ואח'</CaseName>
        <FullAddress>המייסדים 3 פרדס חנה-כרכור </FullAddress>
        <EmailAddress>ramzi.adnans@gmail.com</EmailAddress>
        <MotionID>0</MotionID>
        <CasePleaID>0</CasePleaID>
        <FatherName xml:space="preserve">        </FatherName>
        <LinkedCaseID>0</LinkedCaseID>
        <PartyID>1</PartyID>
        <CasePartyCategoryID>2</CasePartyCategoryID>
        <LegalEntityAddressID>83837641</LegalEntityAddressID>
        <LegalEntityEmailAddressID>67931886</LegalEntityEmailAddressID>
        <PleaTypeID>5</PleaTypeID>
        <LawyerOfficeName>משרד עו"ד: רמזי ספיה</LawyerOfficeName>
        <LawyerOfficeID>440604</LawyerOfficeID>
        <GroupPartyAlias/>
        <IsConverted>false</IsConverted>
        <LegalEntityNameID>20944</LegalEntityNameID>
        <RepresentatedNamesOfAssistant/>
        <LegalEntityTypeID>4</LegalEntityTypeID>
        <IsVerdictExists>false</IsVerdictExists>
        <IsAsirAzir>false</IsAsirAzir>
        <IsPublicationProhibited>false</IsPublicationProhibited>
        <PublicationProhibitedFullName>רמזי ספיה</PublicationProhibitedFullName>
      </CaseParties>
      <CaseParties>
        <PartyTypeName>מסייע</PartyTypeName>
        <ProceedingType>כתב טענות עיקרי</ProceedingType>
        <PleaName>כתב בקשה</PleaName>
        <PartyBelonging> - </PartyBelonging>
        <RoleName>משטרת ישראל</RoleName>
        <IsSubProceeding>FALSE</IsSubProceeding>
        <FullName>תחנת משטרה - באקה אלגרביה - מרחב חוף</FullName>
        <LastName>תחנת משטרה - באקה אלגרביה - מרחב חוף</LastName>
        <PartyPropertyName/>
        <AuthenticationTypeAndNumber>תחנת משטרה 269</AuthenticationTypeAndNumber>
        <RepresentatedOrRepresentativesNames/>
        <RepresentatedOrRepresentativesCount>0</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270286105</CasePartyID>
        <PartyTypeID>3</PartyTypeID>
        <ActivityStatusID>1</ActivityStatusID>
        <LegalEntityID>76853350</LegalEntityID>
        <CaseLegalEntityID>128917554</CaseLegalEntityID>
        <AssistantRoleID>29</AssistantRoleID>
        <AuthenticationTypeID>38</AuthenticationTypeID>
        <AuthenticationTypeName>תחנת משטרה</AuthenticationTypeName>
        <LegalEntityNumber>269</LegalEntityNumber>
        <IsMainPartyType>true</IsMainPartyType>
        <CaseDisplayIdentifier>42814-05-24</CaseDisplayIdentifier>
        <CaseTypeID>10177</CaseTypeID>
        <CaseTypeName>הטרדה מאיימת וצו הגנה (ה"ט)</CaseTypeName>
        <CaseName>אבו מוך נ' אבו מוך ואח'</CaseName>
        <FullAddress>באקה-אלגרבייה באקה אל-גרביה </FullAddress>
        <MotionID>0</MotionID>
        <CasePleaID>0</CasePleaID>
        <LinkedCaseID>0</LinkedCaseID>
        <PartyID>1</PartyID>
        <CasePartyCategoryID>2</CasePartyCategoryID>
        <LegalEntityAddressID>80715130</LegalEntityAddressID>
        <PleaTypeID>5</PleaTypeID>
        <GroupPartyAlias/>
        <IsConverted>false</IsConverted>
        <LegalEntityNameID>92349941</LegalEntityNameID>
        <RepresentatedNamesOfAssistant/>
        <LegalEntityTypeID>14</LegalEntityTypeID>
        <IsVerdictExists>false</IsVerdictExists>
        <IsAsirAzir>false</IsAsirAzir>
        <IsPublicationProhibited>false</IsPublicationProhibited>
        <PublicationProhibitedFullName>תחנת משטרה - באקה אלגרביה - מרחב חוף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נרמין אבו מוך</FullName>
        <FirstName>נרמין</FirstName>
        <LastName>אבו מוך</LastName>
        <PartyPropertyName/>
        <AuthenticationTypeAndNumber>מ.ר. 28301</AuthenticationTypeAndNumber>
        <RepresentatedOrRepresentativesNames>אחמד אבו מוך, אסמא אבו מוך, בסאם אבו מוך, יאסמין אבו מוך, נמר אבו מוך, סאג'דה אבו מוך, סוהאד אבו מוך, עבד אלרחמן אבו מוך, עמראן אבו מוך, פהמי אבו מוך, אחלאם דראגמה</RepresentatedOrRepresentativesNames>
        <RepresentatedOrRepresentativesCount>11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270417932</CasePartyID>
        <PartyTypeID>2</PartyTypeID>
        <ActivityStatusID>1</ActivityStatusID>
        <PartyAliasID>23</PartyAliasID>
        <PartyAliasName>בא כוח משיבים</PartyAliasName>
        <LegalEntityID>404235</LegalEntityID>
        <CaseLegalEntityID>128956090</CaseLegalEntityID>
        <AuthenticationTypeID>4</AuthenticationTypeID>
        <AuthenticationTypeName>מ.ר.</AuthenticationTypeName>
        <LegalEntityNumber>28301</LegalEntityNumber>
        <IsMainPartyType>true</IsMainPartyType>
        <CaseDisplayIdentifier>42814-05-24</CaseDisplayIdentifier>
        <CaseTypeID>10177</CaseTypeID>
        <CaseTypeName>הטרדה מאיימת וצו הגנה (ה"ט)</CaseTypeName>
        <CaseName>אבו מוך נ' אבו מוך ואח'</CaseName>
        <FullAddress>אלקוד באקה אל-גרביה </FullAddress>
        <EmailAddress>nirmeen2010-adv@hotmail.com</EmailAddress>
        <MotionID>0</MotionID>
        <CasePleaID>0</CasePleaID>
        <FatherName xml:space="preserve">        </FatherName>
        <LinkedCaseID>0</LinkedCaseID>
        <PartyID>2</PartyID>
        <CasePartyCategoryID>2</CasePartyCategoryID>
        <LegalEntityAddressID>84070046</LegalEntityAddressID>
        <LegalEntityEmailAddressID>68059668</LegalEntityEmailAddressID>
        <PleaTypeID>5</PleaTypeID>
        <LawyerOfficeName>משרד עו"ד: נרמין אבו מוך</LawyerOfficeName>
        <LawyerOfficeID>444879</LawyerOfficeID>
        <GroupPartyAlias/>
        <IsConverted>false</IsConverted>
        <LegalEntityNameID>25219</LegalEntityNameID>
        <RepresentatedNamesOfAssistant/>
        <LegalEntityTypeID>4</LegalEntityTypeID>
        <IsVerdictExists>false</IsVerdictExists>
        <IsAsirAzir>false</IsAsirAzir>
        <IsPublicationProhibited>false</IsPublicationProhibited>
        <PublicationProhibitedFullName>נרמין אבו מוך</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270264146</CasePartyID>
        <PartyTypeID>3</PartyTypeID>
        <ActivityStatusID>1</ActivityStatusID>
        <OrdinalNumber>1</OrdinalNumber>
        <LegalEntityID>379235</LegalEntityID>
        <CaseLegalEntityID>128911711</CaseLegalEntityID>
        <AssistantRoleID>18</AssistantRoleID>
        <AuthenticationTypeID>13</AuthenticationTypeID>
        <AuthenticationTypeName>משרדי ממשלה</AuthenticationTypeName>
        <LegalEntityNumber>500106215</LegalEntityNumber>
        <IsMainPartyType>true</IsMainPartyType>
        <CaseDisplayIdentifier>42814-05-24</CaseDisplayIdentifier>
        <CaseTypeID>10177</CaseTypeID>
        <CaseTypeName>הטרדה מאיימת וצו הגנה (ה"ט)</CaseTypeName>
        <CaseName>אבו מוך נ' אבו מוך ואח'</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דעאא אבו מוך</FullName>
        <FirstName>דעאא</FirstName>
        <LastName>אבו מוך</LastName>
        <PartyPropertyName/>
        <AuthenticationTypeAndNumber>ת"ז 200590370</AuthenticationTypeAndNumber>
        <RepresentatedOrRepresentativesNames>רמזי ספיה</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270264147</CasePartyID>
        <PartyTypeID>1</PartyTypeID>
        <ActivityStatusID>1</ActivityStatusID>
        <PartyAliasID>3</PartyAliasID>
        <PartyAliasName>מבקש</PartyAliasName>
        <OrdinalNumber>1</OrdinalNumber>
        <LegalEntityID>76055221</LegalEntityID>
        <CaseLegalEntityID>128911712</CaseLegalEntityID>
        <AuthenticationTypeID>1</AuthenticationTypeID>
        <AuthenticationTypeName>ת"ז</AuthenticationTypeName>
        <LegalEntityNumber>200590370</LegalEntityNumber>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BirthDate>1988-05-19T00:00:00+03:00</BirthDate>
        <FatherName>עמראן</FatherName>
        <LinkedCaseID>0</LinkedCaseID>
        <PartyID>1</PartyID>
        <CasePartyCategoryID>2</CasePartyCategoryID>
        <LegalEntityAddressID>89311728</LegalEntityAddressID>
        <GrandfatherName/>
        <DrivingLicenseNumber>9567322</DrivingLicenseNumber>
        <PleaTypeID>5</PleaTypeID>
        <GroupPartyAlias>מבקשים</GroupPartyAlias>
        <IsConverted>false</IsConverted>
        <LegalEntityRegisteredNameID>10750119</LegalEntityRegisteredNameID>
        <LegalEntityNameID>96578647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דעאא אבו מוך</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בסאם אבו מוך</FullName>
        <FirstName>בסאם</FirstName>
        <LastName>אבו מוך</LastName>
        <PartyPropertyName/>
        <AuthenticationTypeAndNumber>ת"ז 039753843</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270264148</CasePartyID>
        <PartyTypeID>1</PartyTypeID>
        <ActivityStatusID>1</ActivityStatusID>
        <PartyAliasID>4</PartyAliasID>
        <PartyAliasName>משיב</PartyAliasName>
        <OrdinalNumber>1</OrdinalNumber>
        <LegalEntityID>71713343</LegalEntityID>
        <CaseLegalEntityID>128911713</CaseLegalEntityID>
        <AuthenticationTypeID>1</AuthenticationTypeID>
        <AuthenticationTypeName>ת"ז</AuthenticationTypeName>
        <LegalEntityNumber>039753843</LegalEntityNumber>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FatherName>מוחמד</FatherName>
        <LinkedCaseID>0</LinkedCaseID>
        <PartyID>2</PartyID>
        <CasePartyCategoryID>2</CasePartyCategoryID>
        <LegalEntityAddressID>89311729</LegalEntityAddressID>
        <GrandfatherName/>
        <DrivingLicenseNumber>8514234</DrivingLicenseNumber>
        <PleaTypeID>5</PleaTypeID>
        <GroupPartyAlias>משיבים</GroupPartyAlias>
        <IsConverted>false</IsConverted>
        <LegalEntityRegisteredNameID>3395925</LegalEntityRegisteredNameID>
        <LegalEntityNameID>96578648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בסאם אבו מוך</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270264145</CasePartyID>
        <PartyTypeID>3</PartyTypeID>
        <ActivityStatusID>1</ActivityStatusID>
        <OrdinalNumber>2</OrdinalNumber>
        <LegalEntityID>379234</LegalEntityID>
        <CaseLegalEntityID>128911710</CaseLegalEntityID>
        <AssistantRoleID>19</AssistantRoleID>
        <AuthenticationTypeID>13</AuthenticationTypeID>
        <AuthenticationTypeName>משרדי ממשלה</AuthenticationTypeName>
        <LegalEntityNumber>500106214</LegalEntityNumber>
        <IsMainPartyType>true</IsMainPartyType>
        <CaseDisplayIdentifier>42814-05-24</CaseDisplayIdentifier>
        <CaseTypeID>10177</CaseTypeID>
        <CaseTypeName>הטרדה מאיימת וצו הגנה (ה"ט)</CaseTypeName>
        <CaseName>אבו מוך נ' אבו מוך ואח'</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פהמי אבו מוך</FullName>
        <FirstName>פהמי</FirstName>
        <LastName>אבו מוך</LastName>
        <PartyPropertyName/>
        <AuthenticationTypeAndNumber>ת"ז 059975334</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270264149</CasePartyID>
        <PartyTypeID>1</PartyTypeID>
        <ActivityStatusID>1</ActivityStatusID>
        <PartyAliasID>4</PartyAliasID>
        <PartyAliasName>משיב</PartyAliasName>
        <OrdinalNumber>2</OrdinalNumber>
        <LegalEntityID>6210213</LegalEntityID>
        <CaseLegalEntityID>128911714</CaseLegalEntityID>
        <AuthenticationTypeID>1</AuthenticationTypeID>
        <AuthenticationTypeName>ת"ז</AuthenticationTypeName>
        <LegalEntityNumber>059975334</LegalEntityNumber>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FatherName>מוחמד</FatherName>
        <LinkedCaseID>0</LinkedCaseID>
        <PartyID>2</PartyID>
        <CasePartyCategoryID>2</CasePartyCategoryID>
        <LegalEntityAddressID>89311730</LegalEntityAddressID>
        <PleaTypeID>5</PleaTypeID>
        <GroupPartyAlias>משיבים</GroupPartyAlias>
        <IsConverted>false</IsConverted>
        <LegalEntityRegisteredNameID>1868778</LegalEntityRegisteredNameID>
        <LegalEntityNameID>96578649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פהמי אבו מוך</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אחלאם דראגמה</FullName>
        <FirstName>אחלאם</FirstName>
        <LastName>דראגמה</LastName>
        <PartyPropertyName/>
        <AuthenticationTypeAndNumber>ת"ז 036917466</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270264150</CasePartyID>
        <PartyTypeID>1</PartyTypeID>
        <ActivityStatusID>1</ActivityStatusID>
        <PartyAliasID>4</PartyAliasID>
        <PartyAliasName>משיב</PartyAliasName>
        <OrdinalNumber>3</OrdinalNumber>
        <LegalEntityID>81453421</LegalEntityID>
        <CaseLegalEntityID>128911715</CaseLegalEntityID>
        <AuthenticationTypeID>1</AuthenticationTypeID>
        <AuthenticationTypeName>ת"ז</AuthenticationTypeName>
        <LegalEntityNumber>036917466</LegalEntityNumber>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FatherName>מוחמד</FatherName>
        <LinkedCaseID>0</LinkedCaseID>
        <PartyID>2</PartyID>
        <CasePartyCategoryID>2</CasePartyCategoryID>
        <LegalEntityAddressID>89311731</LegalEntityAddressID>
        <PleaTypeID>5</PleaTypeID>
        <GroupPartyAlias>משיבים</GroupPartyAlias>
        <IsConverted>false</IsConverted>
        <LegalEntityRegisteredNameID>10488521</LegalEntityRegisteredNameID>
        <LegalEntityNameID>96578650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אחלאם דראגמה</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סוהאד אבו מוך</FullName>
        <FirstName>סוהאד</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270264151</CasePartyID>
        <PartyTypeID>1</PartyTypeID>
        <ActivityStatusID>1</ActivityStatusID>
        <PartyAliasID>4</PartyAliasID>
        <PartyAliasName>משיב</PartyAliasName>
        <OrdinalNumber>4</OrdinalNumber>
        <LegalEntityID>81906568</LegalEntityID>
        <CaseLegalEntityID>128911716</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89311732</LegalEntityAddressID>
        <PleaTypeID>5</PleaTypeID>
        <GroupPartyAlias>משיבים</GroupPartyAlias>
        <IsConverted>false</IsConverted>
        <LegalEntityNameID>96578651</LegalEntityNameID>
        <RepresentatedNamesOfAssistant/>
        <LegalEntityTypeID>1</LegalEntityTypeID>
        <IsVerdictExists>false</IsVerdictExists>
        <IsAsirAzir>false</IsAsirAzir>
        <IsPublicationProhibited>false</IsPublicationProhibited>
        <PublicationProhibitedFullName>סוהאד אבו מוך</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אסמא אבו מוך</FullName>
        <FirstName>אסמא</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270264152</CasePartyID>
        <PartyTypeID>1</PartyTypeID>
        <ActivityStatusID>1</ActivityStatusID>
        <PartyAliasID>4</PartyAliasID>
        <PartyAliasName>משיב</PartyAliasName>
        <OrdinalNumber>5</OrdinalNumber>
        <LegalEntityID>81906569</LegalEntityID>
        <CaseLegalEntityID>128911717</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89311733</LegalEntityAddressID>
        <PleaTypeID>5</PleaTypeID>
        <GroupPartyAlias>משיבים</GroupPartyAlias>
        <IsConverted>false</IsConverted>
        <LegalEntityNameID>96578652</LegalEntityNameID>
        <RepresentatedNamesOfAssistant/>
        <LegalEntityTypeID>1</LegalEntityTypeID>
        <IsVerdictExists>false</IsVerdictExists>
        <IsAsirAzir>false</IsAsirAzir>
        <IsPublicationProhibited>false</IsPublicationProhibited>
        <PublicationProhibitedFullName>אסמא אבו מוך</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עבד אלרחמן אבו מוך</FullName>
        <FirstName>עבד אלרחמן</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270264153</CasePartyID>
        <PartyTypeID>1</PartyTypeID>
        <ActivityStatusID>1</ActivityStatusID>
        <PartyAliasID>4</PartyAliasID>
        <PartyAliasName>משיב</PartyAliasName>
        <OrdinalNumber>6</OrdinalNumber>
        <LegalEntityID>81906570</LegalEntityID>
        <CaseLegalEntityID>128911718</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89311734</LegalEntityAddressID>
        <PleaTypeID>5</PleaTypeID>
        <GroupPartyAlias>משיבים</GroupPartyAlias>
        <IsConverted>false</IsConverted>
        <LegalEntityNameID>96578653</LegalEntityNameID>
        <RepresentatedNamesOfAssistant/>
        <LegalEntityTypeID>1</LegalEntityTypeID>
        <IsVerdictExists>false</IsVerdictExists>
        <IsAsirAzir>false</IsAsirAzir>
        <IsPublicationProhibited>false</IsPublicationProhibited>
        <PublicationProhibitedFullName>עבד אלרחמן אבו מוך</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עמראן אבו מוך</FullName>
        <FirstName>עמראן</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270264154</CasePartyID>
        <PartyTypeID>1</PartyTypeID>
        <ActivityStatusID>1</ActivityStatusID>
        <PartyAliasID>4</PartyAliasID>
        <PartyAliasName>משיב</PartyAliasName>
        <OrdinalNumber>7</OrdinalNumber>
        <LegalEntityID>81906571</LegalEntityID>
        <CaseLegalEntityID>128911719</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89311735</LegalEntityAddressID>
        <PleaTypeID>5</PleaTypeID>
        <GroupPartyAlias>משיבים</GroupPartyAlias>
        <IsConverted>false</IsConverted>
        <LegalEntityNameID>96578654</LegalEntityNameID>
        <RepresentatedNamesOfAssistant/>
        <LegalEntityTypeID>1</LegalEntityTypeID>
        <IsVerdictExists>false</IsVerdictExists>
        <IsAsirAzir>false</IsAsirAzir>
        <IsPublicationProhibited>false</IsPublicationProhibited>
        <PublicationProhibitedFullName>עמראן אבו מוך</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אחמד אבו מוך</FullName>
        <FirstName>אחמד</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270264155</CasePartyID>
        <PartyTypeID>1</PartyTypeID>
        <ActivityStatusID>1</ActivityStatusID>
        <PartyAliasID>4</PartyAliasID>
        <PartyAliasName>משיב</PartyAliasName>
        <OrdinalNumber>8</OrdinalNumber>
        <LegalEntityID>81906572</LegalEntityID>
        <CaseLegalEntityID>128911720</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89311736</LegalEntityAddressID>
        <PleaTypeID>5</PleaTypeID>
        <GroupPartyAlias>משיבים</GroupPartyAlias>
        <IsConverted>false</IsConverted>
        <LegalEntityNameID>96578655</LegalEntityNameID>
        <RepresentatedNamesOfAssistant/>
        <LegalEntityTypeID>1</LegalEntityTypeID>
        <IsVerdictExists>false</IsVerdictExists>
        <IsAsirAzir>false</IsAsirAzir>
        <IsPublicationProhibited>false</IsPublicationProhibited>
        <PublicationProhibitedFullName>אחמד אבו מוך</PublicationProhibitedFullName>
      </CaseParties>
      <CaseParties>
        <PartyTypeName>צד</PartyTypeName>
        <ProceedingType>כתב טענות עיקרי</ProceedingType>
        <PleaName>כתב בקשה</PleaName>
        <PartyBelonging>צד ב'</PartyBelonging>
        <RoleName>משיב 9</RoleName>
        <IsSubProceeding>FALSE</IsSubProceeding>
        <FullName>נמר אבו מוך</FullName>
        <FirstName>נמר</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270264156</CasePartyID>
        <PartyTypeID>1</PartyTypeID>
        <ActivityStatusID>1</ActivityStatusID>
        <PartyAliasID>4</PartyAliasID>
        <PartyAliasName>משיב</PartyAliasName>
        <OrdinalNumber>9</OrdinalNumber>
        <LegalEntityID>81906573</LegalEntityID>
        <CaseLegalEntityID>128911721</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89311737</LegalEntityAddressID>
        <PleaTypeID>5</PleaTypeID>
        <GroupPartyAlias>משיבים</GroupPartyAlias>
        <IsConverted>false</IsConverted>
        <LegalEntityNameID>96578656</LegalEntityNameID>
        <RepresentatedNamesOfAssistant/>
        <LegalEntityTypeID>1</LegalEntityTypeID>
        <IsVerdictExists>false</IsVerdictExists>
        <IsAsirAzir>false</IsAsirAzir>
        <IsPublicationProhibited>false</IsPublicationProhibited>
        <PublicationProhibitedFullName>נמר אבו מוך</PublicationProhibitedFullName>
      </CaseParties>
      <CaseParties>
        <PartyTypeName>צד</PartyTypeName>
        <ProceedingType>כתב טענות עיקרי</ProceedingType>
        <PleaName>כתב בקשה</PleaName>
        <PartyBelonging>צד ב'</PartyBelonging>
        <RoleName>משיב 10</RoleName>
        <IsSubProceeding>FALSE</IsSubProceeding>
        <FullName>סאג'דה אבו מוך</FullName>
        <FirstName>סאג'דה</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270264157</CasePartyID>
        <PartyTypeID>1</PartyTypeID>
        <ActivityStatusID>1</ActivityStatusID>
        <PartyAliasID>4</PartyAliasID>
        <PartyAliasName>משיב</PartyAliasName>
        <OrdinalNumber>10</OrdinalNumber>
        <LegalEntityID>81906574</LegalEntityID>
        <CaseLegalEntityID>128911722</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89311738</LegalEntityAddressID>
        <PleaTypeID>5</PleaTypeID>
        <GroupPartyAlias>משיבים</GroupPartyAlias>
        <IsConverted>false</IsConverted>
        <LegalEntityNameID>96578657</LegalEntityNameID>
        <RepresentatedNamesOfAssistant/>
        <LegalEntityTypeID>1</LegalEntityTypeID>
        <IsVerdictExists>false</IsVerdictExists>
        <IsAsirAzir>false</IsAsirAzir>
        <IsPublicationProhibited>false</IsPublicationProhibited>
        <PublicationProhibitedFullName>סאג'דה אבו מוך</PublicationProhibitedFullName>
      </CaseParties>
      <CaseParties>
        <PartyTypeName>צד</PartyTypeName>
        <ProceedingType>כתב טענות עיקרי</ProceedingType>
        <PleaName>כתב בקשה</PleaName>
        <PartyBelonging>צד ב'</PartyBelonging>
        <RoleName>משיב 11</RoleName>
        <IsSubProceeding>FALSE</IsSubProceeding>
        <FullName>יאסמין אבו מוך</FullName>
        <FirstName>יאסמין</FirstName>
        <LastName>אבו מוך</LastName>
        <PartyPropertyName/>
        <AuthenticationTypeAndNumber>ת"ז </AuthenticationTypeAndNumber>
        <RepresentatedOrRepresentativesNames>נרמין אבו מוך</RepresentatedOrRepresentativesNames>
        <RepresentatedOrRepresentativesCount>1</RepresentatedOrRepresentativesCount>
        <InvitedBy/>
        <CaseID>81235064</CaseID>
        <CaseJudicialPersonPresentationDS>
          <CaseJudicalPersonActive>
            <CaseID>81235064</CaseID>
            <JudicialPersonID>025644436@GOV.IL</JudicialPersonID>
            <JudicialPersonTypeID>1</JudicialPersonTypeID>
            <JudicialTypeID>1</JudicialTypeID>
            <IsChairman>false</IsChairman>
            <TreatmentStartDate>2024-05-19T11:57:10.467+03:00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270264158</CasePartyID>
        <PartyTypeID>1</PartyTypeID>
        <ActivityStatusID>1</ActivityStatusID>
        <PartyAliasID>4</PartyAliasID>
        <PartyAliasName>משיב</PartyAliasName>
        <OrdinalNumber>11</OrdinalNumber>
        <LegalEntityID>81906575</LegalEntityID>
        <CaseLegalEntityID>128911723</CaseLegalEntityID>
        <AuthenticationTypeID>1</AuthenticationTypeID>
        <AuthenticationTypeName>ת"ז</AuthenticationTypeName>
        <IsMainPartyType>true</IsMainPartyType>
        <CaseDisplayIdentifier>42814-05-24</CaseDisplayIdentifier>
        <CaseTypeID>10177</CaseTypeID>
        <CaseTypeName>הטרדה מאיימת וצו הגנה (ה"ט)</CaseTypeName>
        <CaseName>אבו מוך נ' אבו מוך ואח'</CaseName>
        <FullAddress>באקה אל-גרביה </FullAddress>
        <MotionID>0</MotionID>
        <CasePleaID>0</CasePleaID>
        <LinkedCaseID>0</LinkedCaseID>
        <PartyID>2</PartyID>
        <CasePartyCategoryID>2</CasePartyCategoryID>
        <LegalEntityAddressID>89311739</LegalEntityAddressID>
        <PleaTypeID>5</PleaTypeID>
        <GroupPartyAlias>משיבים</GroupPartyAlias>
        <IsConverted>false</IsConverted>
        <LegalEntityNameID>96578658</LegalEntityNameID>
        <RepresentatedNamesOfAssistant/>
        <LegalEntityTypeID>1</LegalEntityTypeID>
        <IsVerdictExists>false</IsVerdictExists>
        <IsAsirAzir>false</IsAsirAzir>
        <IsPublicationProhibited>false</IsPublicationProhibited>
        <PublicationProhibitedFullName>יאסמין אבו מוך</PublicationProhibitedFullName>
      </CaseParties>
    </CasePartiesSelectionDS>
    <CaseName>אבו מוך נ' אבו מוך ואח'</CaseName>
    <CaseDisplayIdentifier>42814-05-24</CaseDisplayIdentifier>
    <CaseInterestID>94</CaseInterestID>
    <CaseTypeShortName>ה"ט</CaseTypeShortName>
  </dt_DecisionCase>
  <dt_DecisionJudgePanel>
    <JudgeID>025644436@GOV.IL</JudgeID>
    <DisplayName>עינת גלעד משולם</DisplayName>
    <RoleName>שופט</RoleName>
    <UserTitleName>שופטת</UserTitleName>
  </dt_DecisionJudgePanel>
  <dt_LegalEntityDetails>
    <Fax>04-6459044</Fax>
    <Phone>04-6382142</Phone>
    <AddressDesc/>
    <PartyID>1</PartyID>
    <PartyTypeID>3</PartyTypeID>
    <DecisionID>0</DecisionID>
    <AssistantRoleID>29</AssistantRoleID>
    <StreetName>באקה-אלגרבייה</StreetName>
    <CityName>באקה אל-גרביה</CityName>
    <FullName> תחנת משטרה - באקה אלגרביה - מרחב חוף</FullName>
    <Email/>
    <IsPublicationProhibited>false</IsPublicationProhibited>
  </dt_LegalEntityDetails>
  <dt_LegalEntityDetails>
    <Fax>04-6280279</Fax>
    <PartyID>2</PartyID>
    <PartyTypeID>2</PartyTypeID>
    <DecisionID>0</DecisionID>
    <StreetName>אלקוד </StreetName>
    <CityName>באקה אל-גרביה</CityName>
    <FullName>נרמין אבו מוך</FullName>
    <Email>nirmeen2010-adv@hotmail.com</Email>
    <IsPublicationProhibited>false</IsPublicationProhibited>
  </dt_LegalEntityDetails>
  <dt_LegalEntityDetails>
    <Fax>04-6207012</Fax>
    <Phone>04-6207074</Phone>
    <PartyID>1</PartyID>
    <PartyTypeID>2</PartyTypeID>
    <DecisionID>0</DecisionID>
    <StreetName>המייסדים 3</StreetName>
    <ZipCode>3706437</ZipCode>
    <CityName>פרדס חנה-כרכור</CityName>
    <FullName>רמזי ספיה</FullName>
    <Email>ramzi.adnans@gmail.com</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CityName>באקה אל-גרביה</CityName>
    <FullName>דעאא אבו מוך</FullName>
    <IsPublicationProhibited>false</IsPublicationProhibited>
  </dt_LegalEntityDetails>
  <dt_LegalEntityDetails>
    <PartyID>2</PartyID>
    <PartyTypeID>1</PartyTypeID>
    <DecisionID>0</DecisionID>
    <CityName>באקה אל-גרביה</CityName>
    <FullName>בסאם אבו מוך</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LegalEntityDetails>
    <PartyID>2</PartyID>
    <PartyTypeID>1</PartyTypeID>
    <DecisionID>0</DecisionID>
    <CityName>באקה אל-גרביה</CityName>
    <FullName>פהמי אבו מוך</FullName>
    <IsPublicationProhibited>false</IsPublicationProhibited>
  </dt_LegalEntityDetails>
  <dt_LegalEntityDetails>
    <PartyID>2</PartyID>
    <PartyTypeID>1</PartyTypeID>
    <DecisionID>0</DecisionID>
    <CityName>באקה אל-גרביה</CityName>
    <FullName>אחלאם דראגמה</FullName>
    <IsPublicationProhibited>false</IsPublicationProhibited>
  </dt_LegalEntityDetails>
  <dt_LegalEntityDetails>
    <PartyID>2</PartyID>
    <PartyTypeID>1</PartyTypeID>
    <DecisionID>0</DecisionID>
    <CityName>באקה אל-גרביה</CityName>
    <FullName>סוהאד אבו מוך</FullName>
    <IsPublicationProhibited>false</IsPublicationProhibited>
  </dt_LegalEntityDetails>
  <dt_LegalEntityDetails>
    <PartyID>2</PartyID>
    <PartyTypeID>1</PartyTypeID>
    <DecisionID>0</DecisionID>
    <CityName>באקה אל-גרביה</CityName>
    <FullName>אסמא אבו מוך</FullName>
    <IsPublicationProhibited>false</IsPublicationProhibited>
  </dt_LegalEntityDetails>
  <dt_LegalEntityDetails>
    <PartyID>2</PartyID>
    <PartyTypeID>1</PartyTypeID>
    <DecisionID>0</DecisionID>
    <CityName>באקה אל-גרביה</CityName>
    <FullName>עבד אלרחמן אבו מוך</FullName>
    <IsPublicationProhibited>false</IsPublicationProhibited>
  </dt_LegalEntityDetails>
  <dt_LegalEntityDetails>
    <PartyID>2</PartyID>
    <PartyTypeID>1</PartyTypeID>
    <DecisionID>0</DecisionID>
    <CityName>באקה אל-גרביה</CityName>
    <FullName>עמראן אבו מוך</FullName>
    <IsPublicationProhibited>false</IsPublicationProhibited>
  </dt_LegalEntityDetails>
  <dt_LegalEntityDetails>
    <PartyID>2</PartyID>
    <PartyTypeID>1</PartyTypeID>
    <DecisionID>0</DecisionID>
    <CityName>באקה אל-גרביה</CityName>
    <FullName>אחמד אבו מוך</FullName>
    <IsPublicationProhibited>false</IsPublicationProhibited>
  </dt_LegalEntityDetails>
  <dt_LegalEntityDetails>
    <PartyID>2</PartyID>
    <PartyTypeID>1</PartyTypeID>
    <DecisionID>0</DecisionID>
    <CityName>באקה אל-גרביה</CityName>
    <FullName>נמר אבו מוך</FullName>
    <IsPublicationProhibited>false</IsPublicationProhibited>
  </dt_LegalEntityDetails>
  <dt_LegalEntityDetails>
    <PartyID>2</PartyID>
    <PartyTypeID>1</PartyTypeID>
    <DecisionID>0</DecisionID>
    <CityName>באקה אל-גרביה</CityName>
    <FullName>סאג'דה אבו מוך</FullName>
    <IsPublicationProhibited>false</IsPublicationProhibited>
  </dt_LegalEntityDetails>
  <dt_LegalEntityDetails>
    <PartyID>2</PartyID>
    <PartyTypeID>1</PartyTypeID>
    <DecisionID>0</DecisionID>
    <CityName>באקה אל-גרביה</CityName>
    <FullName>יאסמין אבו מוך</FullName>
    <IsPublicationProhibited>false</IsPublicationProhibited>
  </dt_LegalEntityDetails>
  <dt_CaseJudicalPersonActive>
    <CaseJudicalPerson>שופטת עינת גלעד משולם</CaseJudicalPerson>
  </dt_CaseJudicalPersonActive>
  <dt_Sitting>
    <PreviousMeetingDate>2024-05-28T10:30:00+03:00</PreviousMeetingDate>
    <PreviousSittingTypeID>43</PreviousSittingTypeID>
    <PreviousMeetingDisplayName>שופטת עינת גלעד משולם</PreviousMeetingDisplayName>
    <PreviousMeetingRoleName>שופט</PreviousMeetingRoleName>
    <PreviousMeetingUserTitleName>שופטת</PreviousMeetingUserTitleName>
    <PreviousMeetingUserUPN>025644436@GOV.IL</PreviousMeetingUserUPN>
  </dt_Sitting>
</DecisionTemplateDS>
</file>

<file path=customXml/itemProps1.xml><?xml version="1.0" encoding="utf-8"?>
<ds:datastoreItem xmlns:ds="http://schemas.openxmlformats.org/officeDocument/2006/customXml" ds:itemID="{01BA724D-462E-4244-B0AD-C1F77DE2AEF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2188</Words>
  <Characters>10945</Characters>
  <Application>Microsoft Office Word</Application>
  <DocSecurity>0</DocSecurity>
  <Lines>91</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נור בדראן</cp:lastModifiedBy>
  <cp:revision>4</cp:revision>
  <dcterms:created xsi:type="dcterms:W3CDTF">2024-07-03T05:58:00Z</dcterms:created>
  <dcterms:modified xsi:type="dcterms:W3CDTF">2024-07-25T09:40:00Z</dcterms:modified>
</cp:coreProperties>
</file>